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sz w:val="28"/>
          <w:szCs w:val="28"/>
        </w:rPr>
      </w:pPr>
      <w:r>
        <w:rPr>
          <w:rFonts w:ascii="Times New Roman" w:hAnsi="Times New Roman" w:cs="Times New Roman"/>
          <w:sz w:val="28"/>
          <w:szCs w:val="28"/>
        </w:rPr>
        <w:t>«УТВЕРЖДАЮ»</w:t>
      </w:r>
    </w:p>
    <w:p>
      <w:pPr>
        <w:jc w:val="right"/>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pPr>
        <w:jc w:val="right"/>
        <w:rPr>
          <w:rFonts w:ascii="Times New Roman" w:hAnsi="Times New Roman" w:cs="Times New Roman"/>
          <w:sz w:val="28"/>
          <w:szCs w:val="28"/>
        </w:rPr>
      </w:pPr>
      <w:r>
        <w:rPr>
          <w:rFonts w:ascii="Times New Roman" w:hAnsi="Times New Roman" w:cs="Times New Roman"/>
          <w:sz w:val="28"/>
          <w:szCs w:val="28"/>
        </w:rPr>
        <w:t xml:space="preserve"> РОО «КРООР»</w:t>
      </w:r>
    </w:p>
    <w:p>
      <w:pPr>
        <w:jc w:val="right"/>
        <w:rPr>
          <w:rFonts w:ascii="Times New Roman" w:hAnsi="Times New Roman" w:cs="Times New Roman"/>
          <w:sz w:val="28"/>
          <w:szCs w:val="28"/>
        </w:rPr>
      </w:pPr>
    </w:p>
    <w:p>
      <w:pPr>
        <w:jc w:val="right"/>
        <w:rPr>
          <w:rFonts w:ascii="Times New Roman" w:hAnsi="Times New Roman" w:cs="Times New Roman"/>
          <w:sz w:val="28"/>
          <w:szCs w:val="28"/>
        </w:rPr>
      </w:pPr>
      <w:r>
        <w:rPr>
          <w:rFonts w:ascii="Times New Roman" w:hAnsi="Times New Roman" w:cs="Times New Roman"/>
          <w:sz w:val="28"/>
          <w:szCs w:val="28"/>
        </w:rPr>
        <w:t>________________А.В. Киселёв</w:t>
      </w:r>
    </w:p>
    <w:p>
      <w:pPr>
        <w:jc w:val="right"/>
        <w:rPr>
          <w:rFonts w:ascii="Times New Roman" w:hAnsi="Times New Roman" w:cs="Times New Roman"/>
          <w:sz w:val="28"/>
          <w:szCs w:val="28"/>
        </w:rPr>
      </w:pPr>
    </w:p>
    <w:p>
      <w:pPr>
        <w:jc w:val="right"/>
        <w:rPr>
          <w:rFonts w:ascii="Times New Roman" w:hAnsi="Times New Roman" w:cs="Times New Roman"/>
          <w:sz w:val="28"/>
          <w:szCs w:val="28"/>
        </w:rPr>
      </w:pPr>
      <w:r>
        <w:rPr>
          <w:rFonts w:ascii="Times New Roman" w:hAnsi="Times New Roman" w:cs="Times New Roman"/>
          <w:sz w:val="28"/>
          <w:szCs w:val="28"/>
        </w:rPr>
        <w:t>«____» ____________ 2023 года</w:t>
      </w:r>
    </w:p>
    <w:p>
      <w:pPr>
        <w:rPr>
          <w:rFonts w:ascii="Times New Roman" w:hAnsi="Times New Roman" w:cs="Times New Roman"/>
          <w:sz w:val="28"/>
          <w:szCs w:val="28"/>
        </w:rPr>
      </w:pPr>
    </w:p>
    <w:p>
      <w:pP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ПОЛОЖЕНИЕ</w:t>
      </w:r>
    </w:p>
    <w:p>
      <w:pPr>
        <w:jc w:val="center"/>
        <w:rPr>
          <w:rFonts w:ascii="Times New Roman" w:hAnsi="Times New Roman" w:cs="Times New Roman"/>
          <w:sz w:val="28"/>
          <w:szCs w:val="28"/>
        </w:rPr>
      </w:pPr>
      <w:r>
        <w:rPr>
          <w:rFonts w:ascii="Times New Roman" w:hAnsi="Times New Roman" w:cs="Times New Roman"/>
          <w:sz w:val="28"/>
          <w:szCs w:val="28"/>
        </w:rPr>
        <w:t>об открытых соревнованиях на командное первенство Региональной общественной организации «Крымское Республиканское общество охотников и рыболовов» по охотничьему автомобильному биатлону, посвящённых 9-ой годовщине «Крымская весна».</w:t>
      </w:r>
    </w:p>
    <w:p>
      <w:pPr>
        <w:rPr>
          <w:rFonts w:ascii="Times New Roman" w:hAnsi="Times New Roman" w:cs="Times New Roman"/>
          <w:sz w:val="28"/>
          <w:szCs w:val="28"/>
        </w:rPr>
      </w:pPr>
    </w:p>
    <w:p>
      <w:pPr>
        <w:spacing w:line="276" w:lineRule="auto"/>
        <w:rPr>
          <w:rFonts w:ascii="Times New Roman" w:hAnsi="Times New Roman" w:cs="Times New Roman"/>
          <w:sz w:val="28"/>
          <w:szCs w:val="28"/>
        </w:rPr>
      </w:pPr>
      <w:r>
        <w:rPr>
          <w:rFonts w:ascii="Times New Roman" w:hAnsi="Times New Roman" w:cs="Times New Roman"/>
          <w:sz w:val="28"/>
          <w:szCs w:val="28"/>
        </w:rPr>
        <w:t>1. ЦЕЛИ И ЗАДАЧИ</w:t>
      </w:r>
    </w:p>
    <w:p>
      <w:pPr>
        <w:spacing w:line="276" w:lineRule="auto"/>
        <w:rPr>
          <w:rFonts w:ascii="Times New Roman" w:hAnsi="Times New Roman" w:cs="Times New Roman"/>
          <w:sz w:val="28"/>
          <w:szCs w:val="28"/>
        </w:rPr>
      </w:pPr>
      <w:r>
        <w:rPr>
          <w:rFonts w:ascii="Times New Roman" w:hAnsi="Times New Roman" w:cs="Times New Roman"/>
          <w:sz w:val="28"/>
          <w:szCs w:val="28"/>
        </w:rPr>
        <w:t>1.1. Популяризация охотничьего биатлона как прикладного вида спорта;</w:t>
      </w:r>
    </w:p>
    <w:p>
      <w:pPr>
        <w:spacing w:line="276" w:lineRule="auto"/>
        <w:rPr>
          <w:rFonts w:ascii="Times New Roman" w:hAnsi="Times New Roman" w:cs="Times New Roman"/>
          <w:sz w:val="28"/>
          <w:szCs w:val="28"/>
        </w:rPr>
      </w:pPr>
      <w:r>
        <w:rPr>
          <w:rFonts w:ascii="Times New Roman" w:hAnsi="Times New Roman" w:cs="Times New Roman"/>
          <w:sz w:val="28"/>
          <w:szCs w:val="28"/>
        </w:rPr>
        <w:t>1.2. Пропаганда здорового образа жизни;</w:t>
      </w:r>
    </w:p>
    <w:p>
      <w:pPr>
        <w:spacing w:line="276" w:lineRule="auto"/>
        <w:rPr>
          <w:rFonts w:ascii="Times New Roman" w:hAnsi="Times New Roman" w:cs="Times New Roman"/>
          <w:sz w:val="28"/>
          <w:szCs w:val="28"/>
        </w:rPr>
      </w:pPr>
      <w:r>
        <w:rPr>
          <w:rFonts w:ascii="Times New Roman" w:hAnsi="Times New Roman" w:cs="Times New Roman"/>
          <w:sz w:val="28"/>
          <w:szCs w:val="28"/>
        </w:rPr>
        <w:t>1.3. Привлечение молодёжи к занятию любительской охотой;</w:t>
      </w:r>
    </w:p>
    <w:p>
      <w:pPr>
        <w:spacing w:line="276" w:lineRule="auto"/>
        <w:rPr>
          <w:rFonts w:ascii="Times New Roman" w:hAnsi="Times New Roman" w:cs="Times New Roman"/>
          <w:sz w:val="28"/>
          <w:szCs w:val="28"/>
        </w:rPr>
      </w:pPr>
      <w:r>
        <w:rPr>
          <w:rFonts w:ascii="Times New Roman" w:hAnsi="Times New Roman" w:cs="Times New Roman"/>
          <w:sz w:val="28"/>
          <w:szCs w:val="28"/>
        </w:rPr>
        <w:t>1.4. Выявление сильнейших команд.</w:t>
      </w:r>
    </w:p>
    <w:p>
      <w:pPr>
        <w:rPr>
          <w:rFonts w:ascii="Times New Roman" w:hAnsi="Times New Roman" w:cs="Times New Roman"/>
          <w:sz w:val="28"/>
          <w:szCs w:val="28"/>
        </w:rPr>
      </w:pPr>
    </w:p>
    <w:p>
      <w:pPr>
        <w:spacing w:line="276" w:lineRule="auto"/>
        <w:rPr>
          <w:rFonts w:ascii="Times New Roman" w:hAnsi="Times New Roman" w:cs="Times New Roman"/>
          <w:sz w:val="28"/>
          <w:szCs w:val="28"/>
        </w:rPr>
      </w:pPr>
      <w:r>
        <w:rPr>
          <w:rFonts w:ascii="Times New Roman" w:hAnsi="Times New Roman" w:cs="Times New Roman"/>
          <w:sz w:val="28"/>
          <w:szCs w:val="28"/>
        </w:rPr>
        <w:t>2. ВРЕМЯ И МЕСТО ПРОВЕДЕНИЯ</w:t>
      </w:r>
    </w:p>
    <w:p>
      <w:pPr>
        <w:spacing w:line="276" w:lineRule="auto"/>
        <w:rPr>
          <w:rFonts w:ascii="Times New Roman" w:hAnsi="Times New Roman" w:cs="Times New Roman"/>
          <w:sz w:val="28"/>
          <w:szCs w:val="28"/>
        </w:rPr>
      </w:pPr>
      <w:r>
        <w:rPr>
          <w:rFonts w:ascii="Times New Roman" w:hAnsi="Times New Roman" w:cs="Times New Roman"/>
          <w:sz w:val="28"/>
          <w:szCs w:val="28"/>
        </w:rPr>
        <w:t xml:space="preserve">2.1. Соревнования проводятся </w:t>
      </w:r>
      <w:r>
        <w:rPr>
          <w:rFonts w:ascii="Times New Roman" w:hAnsi="Times New Roman" w:cs="Times New Roman"/>
          <w:b/>
          <w:bCs/>
          <w:sz w:val="28"/>
          <w:szCs w:val="28"/>
        </w:rPr>
        <w:t>«23» февраля 2023 года</w:t>
      </w:r>
      <w:r>
        <w:rPr>
          <w:rFonts w:ascii="Times New Roman" w:hAnsi="Times New Roman" w:cs="Times New Roman"/>
          <w:sz w:val="28"/>
          <w:szCs w:val="28"/>
        </w:rPr>
        <w:t xml:space="preserve"> в охотничьих угодьях РОО «КРООР», закреплённых за Сакским районным филиалом Организации;</w:t>
      </w:r>
    </w:p>
    <w:p>
      <w:pPr>
        <w:spacing w:line="276" w:lineRule="auto"/>
        <w:rPr>
          <w:rFonts w:ascii="Times New Roman" w:hAnsi="Times New Roman" w:cs="Times New Roman"/>
          <w:sz w:val="28"/>
          <w:szCs w:val="28"/>
        </w:rPr>
      </w:pPr>
      <w:r>
        <w:rPr>
          <w:rFonts w:ascii="Times New Roman" w:hAnsi="Times New Roman" w:cs="Times New Roman"/>
          <w:sz w:val="28"/>
          <w:szCs w:val="28"/>
        </w:rPr>
        <w:t>2.2. Начало соревнований в 9:30 (</w:t>
      </w:r>
      <w:r>
        <w:rPr>
          <w:rFonts w:ascii="Times New Roman" w:hAnsi="Times New Roman" w:cs="Times New Roman"/>
          <w:b/>
          <w:bCs/>
          <w:sz w:val="28"/>
          <w:szCs w:val="28"/>
          <w:u w:val="single"/>
        </w:rPr>
        <w:t>сбор команд осуществляется в 8:00 на охотничье-рыболовной базе Сакского районного филиала РОО «КРООР», по адресу: г. Саки, Михайловское шоссе, д. 94</w:t>
      </w:r>
      <w:r>
        <w:rPr>
          <w:rFonts w:ascii="Times New Roman" w:hAnsi="Times New Roman" w:cs="Times New Roman"/>
          <w:sz w:val="28"/>
          <w:szCs w:val="28"/>
        </w:rPr>
        <w:t>).</w:t>
      </w: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r>
        <w:rPr>
          <w:rFonts w:ascii="Times New Roman" w:hAnsi="Times New Roman" w:cs="Times New Roman"/>
          <w:sz w:val="28"/>
          <w:szCs w:val="28"/>
        </w:rPr>
        <w:t>3. РУКОВОДСТВО СОРЕВНОВАНИЯ</w:t>
      </w:r>
    </w:p>
    <w:p>
      <w:pPr>
        <w:spacing w:line="276" w:lineRule="auto"/>
        <w:rPr>
          <w:rFonts w:ascii="Times New Roman" w:hAnsi="Times New Roman" w:cs="Times New Roman"/>
          <w:sz w:val="28"/>
          <w:szCs w:val="28"/>
        </w:rPr>
      </w:pPr>
      <w:r>
        <w:rPr>
          <w:rFonts w:ascii="Times New Roman" w:hAnsi="Times New Roman" w:cs="Times New Roman"/>
          <w:sz w:val="28"/>
          <w:szCs w:val="28"/>
        </w:rPr>
        <w:t>3.1. Общее руководство соревнованиями и их подготовку осуществляет РОО «КРООР»;</w:t>
      </w:r>
    </w:p>
    <w:p>
      <w:pPr>
        <w:spacing w:line="276" w:lineRule="auto"/>
        <w:rPr>
          <w:rFonts w:ascii="Times New Roman" w:hAnsi="Times New Roman" w:cs="Times New Roman"/>
          <w:sz w:val="28"/>
          <w:szCs w:val="28"/>
        </w:rPr>
      </w:pPr>
      <w:r>
        <w:rPr>
          <w:rFonts w:ascii="Times New Roman" w:hAnsi="Times New Roman" w:cs="Times New Roman"/>
          <w:sz w:val="28"/>
          <w:szCs w:val="28"/>
        </w:rPr>
        <w:t>Ответственность за подготовку места проведения соревнований и стрелкового рубежа, приём и отъезд судей, обеспечение участников мишенями, подготовку маршрута прохождения команд, возлагается на организационный комитет в составе:</w:t>
      </w:r>
    </w:p>
    <w:p>
      <w:pPr>
        <w:spacing w:line="276" w:lineRule="auto"/>
        <w:rPr>
          <w:rFonts w:ascii="Times New Roman" w:hAnsi="Times New Roman" w:cs="Times New Roman"/>
          <w:sz w:val="28"/>
          <w:szCs w:val="28"/>
        </w:rPr>
      </w:pPr>
      <w:r>
        <w:rPr>
          <w:rFonts w:ascii="Times New Roman" w:hAnsi="Times New Roman" w:cs="Times New Roman"/>
          <w:sz w:val="28"/>
          <w:szCs w:val="28"/>
        </w:rPr>
        <w:t>– Киселёв А.В., Заместитель Председателя РОО «КРООР»;</w:t>
      </w:r>
    </w:p>
    <w:p>
      <w:pPr>
        <w:spacing w:line="276" w:lineRule="auto"/>
        <w:rPr>
          <w:rFonts w:ascii="Times New Roman" w:hAnsi="Times New Roman" w:cs="Times New Roman"/>
          <w:sz w:val="28"/>
          <w:szCs w:val="28"/>
        </w:rPr>
      </w:pPr>
      <w:r>
        <w:rPr>
          <w:rFonts w:ascii="Times New Roman" w:hAnsi="Times New Roman" w:cs="Times New Roman"/>
          <w:sz w:val="28"/>
          <w:szCs w:val="28"/>
        </w:rPr>
        <w:t>– Карлашенко С.Ф., директор Сакского районного филиала РОО «КРООР»;</w:t>
      </w:r>
    </w:p>
    <w:p>
      <w:pPr>
        <w:spacing w:line="276" w:lineRule="auto"/>
        <w:rPr>
          <w:rFonts w:ascii="Times New Roman" w:hAnsi="Times New Roman" w:cs="Times New Roman"/>
          <w:sz w:val="28"/>
          <w:szCs w:val="28"/>
        </w:rPr>
      </w:pPr>
      <w:r>
        <w:rPr>
          <w:rFonts w:ascii="Times New Roman" w:hAnsi="Times New Roman" w:cs="Times New Roman"/>
          <w:sz w:val="28"/>
          <w:szCs w:val="28"/>
        </w:rPr>
        <w:t>– Гончаренко А.А., директор Феодосийского городского филиала РОО «КРООР»;</w:t>
      </w:r>
    </w:p>
    <w:p>
      <w:pPr>
        <w:spacing w:line="276" w:lineRule="auto"/>
        <w:rPr>
          <w:rFonts w:ascii="Times New Roman" w:hAnsi="Times New Roman" w:cs="Times New Roman"/>
          <w:sz w:val="28"/>
          <w:szCs w:val="28"/>
        </w:rPr>
      </w:pPr>
      <w:r>
        <w:rPr>
          <w:rFonts w:ascii="Times New Roman" w:hAnsi="Times New Roman" w:cs="Times New Roman"/>
          <w:sz w:val="28"/>
          <w:szCs w:val="28"/>
        </w:rPr>
        <w:t xml:space="preserve">– Корецкий С.С., охотовед РОО «КРООР»; </w:t>
      </w:r>
    </w:p>
    <w:p>
      <w:pPr>
        <w:spacing w:line="276" w:lineRule="auto"/>
        <w:rPr>
          <w:rFonts w:ascii="Times New Roman" w:hAnsi="Times New Roman" w:cs="Times New Roman"/>
          <w:sz w:val="28"/>
          <w:szCs w:val="28"/>
        </w:rPr>
      </w:pPr>
      <w:r>
        <w:rPr>
          <w:rFonts w:ascii="Times New Roman" w:hAnsi="Times New Roman" w:cs="Times New Roman"/>
          <w:sz w:val="28"/>
          <w:szCs w:val="28"/>
        </w:rPr>
        <w:t>– Пономарев А.А., директор ООО «ОК «Фауна».</w:t>
      </w:r>
    </w:p>
    <w:p>
      <w:pPr>
        <w:spacing w:line="276" w:lineRule="auto"/>
        <w:rPr>
          <w:rFonts w:ascii="Times New Roman" w:hAnsi="Times New Roman" w:cs="Times New Roman"/>
          <w:sz w:val="28"/>
          <w:szCs w:val="28"/>
        </w:rPr>
      </w:pPr>
      <w:r>
        <w:rPr>
          <w:rFonts w:ascii="Times New Roman" w:hAnsi="Times New Roman" w:cs="Times New Roman"/>
          <w:sz w:val="28"/>
          <w:szCs w:val="28"/>
        </w:rPr>
        <w:t>3.2. Непосредственно проведение соревнований осуществляет судейская коллегия в составе:</w:t>
      </w:r>
    </w:p>
    <w:p>
      <w:pPr>
        <w:spacing w:line="276" w:lineRule="auto"/>
        <w:rPr>
          <w:rFonts w:ascii="Times New Roman" w:hAnsi="Times New Roman" w:cs="Times New Roman"/>
          <w:sz w:val="28"/>
          <w:szCs w:val="28"/>
        </w:rPr>
      </w:pPr>
      <w:r>
        <w:rPr>
          <w:rFonts w:ascii="Times New Roman" w:hAnsi="Times New Roman" w:cs="Times New Roman"/>
          <w:sz w:val="28"/>
          <w:szCs w:val="28"/>
        </w:rPr>
        <w:t>- главный судья, – Гончаренко А.А., – директор Феодосийского городского филиала РОО «КРООР»;</w:t>
      </w:r>
    </w:p>
    <w:p>
      <w:pPr>
        <w:spacing w:line="276" w:lineRule="auto"/>
        <w:rPr>
          <w:rFonts w:ascii="Times New Roman" w:hAnsi="Times New Roman" w:cs="Times New Roman"/>
          <w:sz w:val="28"/>
          <w:szCs w:val="28"/>
        </w:rPr>
      </w:pPr>
      <w:r>
        <w:rPr>
          <w:rFonts w:ascii="Times New Roman" w:hAnsi="Times New Roman" w:cs="Times New Roman"/>
          <w:sz w:val="28"/>
          <w:szCs w:val="28"/>
        </w:rPr>
        <w:t>- главный секретарь соревнований – Китаева И.К.;</w:t>
      </w:r>
    </w:p>
    <w:p>
      <w:pPr>
        <w:spacing w:line="276" w:lineRule="auto"/>
        <w:rPr>
          <w:rFonts w:ascii="Times New Roman" w:hAnsi="Times New Roman" w:cs="Times New Roman"/>
          <w:sz w:val="28"/>
          <w:szCs w:val="28"/>
        </w:rPr>
      </w:pPr>
      <w:r>
        <w:rPr>
          <w:rFonts w:ascii="Times New Roman" w:hAnsi="Times New Roman" w:cs="Times New Roman"/>
          <w:sz w:val="28"/>
          <w:szCs w:val="28"/>
        </w:rPr>
        <w:t xml:space="preserve">- судья на старте – Пономаренко В.Ю.; </w:t>
      </w:r>
    </w:p>
    <w:p>
      <w:pPr>
        <w:spacing w:line="276" w:lineRule="auto"/>
        <w:rPr>
          <w:rFonts w:ascii="Times New Roman" w:hAnsi="Times New Roman" w:cs="Times New Roman"/>
          <w:sz w:val="28"/>
          <w:szCs w:val="28"/>
        </w:rPr>
      </w:pPr>
      <w:r>
        <w:rPr>
          <w:rFonts w:ascii="Times New Roman" w:hAnsi="Times New Roman" w:cs="Times New Roman"/>
          <w:sz w:val="28"/>
          <w:szCs w:val="28"/>
        </w:rPr>
        <w:t>- судьи на 1 огневом рубеже – Макар И.С., Варакин С.А., Евмененко Р.В.;</w:t>
      </w:r>
    </w:p>
    <w:p>
      <w:pPr>
        <w:spacing w:line="276" w:lineRule="auto"/>
        <w:rPr>
          <w:rFonts w:ascii="Times New Roman" w:hAnsi="Times New Roman" w:cs="Times New Roman"/>
          <w:sz w:val="28"/>
          <w:szCs w:val="28"/>
        </w:rPr>
      </w:pPr>
      <w:r>
        <w:rPr>
          <w:rFonts w:ascii="Times New Roman" w:hAnsi="Times New Roman" w:cs="Times New Roman"/>
          <w:sz w:val="28"/>
          <w:szCs w:val="28"/>
        </w:rPr>
        <w:t>- судьи на 2 огневом рубеже Карлашенко С.С., Марченко А.В., Будников Ю.А.;</w:t>
      </w:r>
    </w:p>
    <w:p>
      <w:pPr>
        <w:spacing w:line="276" w:lineRule="auto"/>
        <w:rPr>
          <w:rFonts w:ascii="Times New Roman" w:hAnsi="Times New Roman" w:cs="Times New Roman"/>
          <w:sz w:val="28"/>
          <w:szCs w:val="28"/>
        </w:rPr>
      </w:pPr>
      <w:r>
        <w:rPr>
          <w:rFonts w:ascii="Times New Roman" w:hAnsi="Times New Roman" w:cs="Times New Roman"/>
          <w:sz w:val="28"/>
          <w:szCs w:val="28"/>
        </w:rPr>
        <w:t xml:space="preserve">- судья на финише – Корецкий С.С.;  </w:t>
      </w:r>
    </w:p>
    <w:p>
      <w:pPr>
        <w:spacing w:line="276" w:lineRule="auto"/>
        <w:rPr>
          <w:rFonts w:ascii="Times New Roman" w:hAnsi="Times New Roman" w:cs="Times New Roman"/>
          <w:sz w:val="28"/>
          <w:szCs w:val="28"/>
        </w:rPr>
      </w:pPr>
      <w:r>
        <w:rPr>
          <w:rFonts w:ascii="Times New Roman" w:hAnsi="Times New Roman" w:cs="Times New Roman"/>
          <w:sz w:val="28"/>
          <w:szCs w:val="28"/>
        </w:rPr>
        <w:t>- мандатная комиссия – члены судейской коллегии;</w:t>
      </w:r>
    </w:p>
    <w:p>
      <w:pPr>
        <w:spacing w:line="276" w:lineRule="auto"/>
        <w:rPr>
          <w:rFonts w:ascii="Times New Roman" w:hAnsi="Times New Roman" w:cs="Times New Roman"/>
          <w:sz w:val="28"/>
          <w:szCs w:val="28"/>
        </w:rPr>
      </w:pPr>
      <w:r>
        <w:rPr>
          <w:rFonts w:ascii="Times New Roman" w:hAnsi="Times New Roman" w:cs="Times New Roman"/>
          <w:sz w:val="28"/>
          <w:szCs w:val="28"/>
        </w:rPr>
        <w:t>- врач – Макар И.С.</w:t>
      </w:r>
    </w:p>
    <w:p>
      <w:pPr>
        <w:spacing w:line="276" w:lineRule="auto"/>
        <w:rPr>
          <w:rFonts w:ascii="Times New Roman" w:hAnsi="Times New Roman" w:cs="Times New Roman"/>
          <w:sz w:val="28"/>
          <w:szCs w:val="28"/>
        </w:rPr>
      </w:pPr>
      <w:r>
        <w:rPr>
          <w:rFonts w:ascii="Times New Roman" w:hAnsi="Times New Roman" w:cs="Times New Roman"/>
          <w:sz w:val="28"/>
          <w:szCs w:val="28"/>
        </w:rPr>
        <w:t>3.3. При проведении соревнований организаторы руководствуются:</w:t>
      </w:r>
    </w:p>
    <w:p>
      <w:pPr>
        <w:pStyle w:val="6"/>
        <w:jc w:val="both"/>
        <w:rPr>
          <w:rFonts w:ascii="Times New Roman" w:hAnsi="Times New Roman" w:cs="Times New Roman"/>
          <w:sz w:val="28"/>
          <w:szCs w:val="28"/>
        </w:rPr>
      </w:pPr>
      <w:r>
        <w:rPr>
          <w:rFonts w:ascii="Times New Roman" w:hAnsi="Times New Roman" w:cs="Times New Roman"/>
          <w:sz w:val="28"/>
          <w:szCs w:val="28"/>
        </w:rPr>
        <w:t>а)  Федеральным Законом «Об оружии», Постановлением Правительства РФ от 21.07.98. № 814 «О мерах по регулированию оборота гражданского и служебного оружия и патронов к нему на территории Российской Федерации», Федеральным Законом «Об охоте и сохранении охотничьих ресурсов и внесении изменений в отдельные законодательные акты РФ» от 24.07.2009 № 209-ФЗ.</w:t>
      </w:r>
    </w:p>
    <w:p>
      <w:pPr>
        <w:pStyle w:val="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б) Уставом РОО «КРООР».</w:t>
      </w:r>
    </w:p>
    <w:p>
      <w:pPr>
        <w:pStyle w:val="6"/>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Настоящим положением.</w:t>
      </w:r>
    </w:p>
    <w:p>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pPr>
        <w:spacing w:line="276" w:lineRule="auto"/>
        <w:rPr>
          <w:rFonts w:ascii="Times New Roman" w:hAnsi="Times New Roman" w:cs="Times New Roman"/>
          <w:sz w:val="28"/>
          <w:szCs w:val="28"/>
        </w:rPr>
      </w:pPr>
      <w:r>
        <w:rPr>
          <w:rFonts w:ascii="Times New Roman" w:hAnsi="Times New Roman" w:cs="Times New Roman"/>
          <w:sz w:val="28"/>
          <w:szCs w:val="28"/>
        </w:rPr>
        <w:t>4. УЧАСТНИКИ СОРЕВНОВАНИЙ</w:t>
      </w:r>
    </w:p>
    <w:p>
      <w:pPr>
        <w:spacing w:line="276" w:lineRule="auto"/>
        <w:rPr>
          <w:rFonts w:ascii="Times New Roman" w:hAnsi="Times New Roman" w:cs="Times New Roman"/>
          <w:sz w:val="28"/>
          <w:szCs w:val="28"/>
        </w:rPr>
      </w:pPr>
      <w:r>
        <w:rPr>
          <w:rFonts w:ascii="Times New Roman" w:hAnsi="Times New Roman" w:cs="Times New Roman"/>
          <w:sz w:val="28"/>
          <w:szCs w:val="28"/>
        </w:rPr>
        <w:t>4.1. В соревнованиях принимают участие:</w:t>
      </w:r>
    </w:p>
    <w:p>
      <w:pPr>
        <w:spacing w:line="276" w:lineRule="auto"/>
        <w:rPr>
          <w:rFonts w:ascii="Times New Roman" w:hAnsi="Times New Roman" w:cs="Times New Roman"/>
          <w:sz w:val="28"/>
          <w:szCs w:val="28"/>
        </w:rPr>
      </w:pPr>
      <w:r>
        <w:rPr>
          <w:rFonts w:ascii="Times New Roman" w:hAnsi="Times New Roman" w:cs="Times New Roman"/>
          <w:sz w:val="28"/>
          <w:szCs w:val="28"/>
        </w:rPr>
        <w:t>– команды коллективов РОО «КРООР» (по 3 человека на 1 автомобиль);</w:t>
      </w:r>
    </w:p>
    <w:p>
      <w:pPr>
        <w:spacing w:line="276" w:lineRule="auto"/>
        <w:rPr>
          <w:rFonts w:ascii="Times New Roman" w:hAnsi="Times New Roman" w:cs="Times New Roman"/>
          <w:sz w:val="28"/>
          <w:szCs w:val="28"/>
        </w:rPr>
      </w:pPr>
      <w:r>
        <w:rPr>
          <w:rFonts w:ascii="Times New Roman" w:hAnsi="Times New Roman" w:cs="Times New Roman"/>
          <w:sz w:val="28"/>
          <w:szCs w:val="28"/>
        </w:rPr>
        <w:t>– команды свободных охотников (по 3 человека на 1 автомобиль);</w:t>
      </w:r>
    </w:p>
    <w:p>
      <w:pPr>
        <w:spacing w:line="276" w:lineRule="auto"/>
        <w:rPr>
          <w:rFonts w:ascii="Times New Roman" w:hAnsi="Times New Roman" w:cs="Times New Roman"/>
          <w:sz w:val="28"/>
          <w:szCs w:val="28"/>
        </w:rPr>
      </w:pPr>
      <w:r>
        <w:rPr>
          <w:rFonts w:ascii="Times New Roman" w:hAnsi="Times New Roman" w:cs="Times New Roman"/>
          <w:sz w:val="28"/>
          <w:szCs w:val="28"/>
        </w:rPr>
        <w:t>4.2. Требования к участникам соревнований:</w:t>
      </w:r>
    </w:p>
    <w:p>
      <w:pPr>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К участию в соревнованиях по охотничьему автомобильному биатлону, допускаются лица в возрасте от 18 лет. Обязательным условием для допуска к Соревнованиям является наличие охотничьего билета единого федерального образца и разрешения на хранение и ношение охотничьего оружия.</w:t>
      </w:r>
    </w:p>
    <w:p>
      <w:pPr>
        <w:spacing w:line="276" w:lineRule="auto"/>
        <w:rPr>
          <w:rFonts w:ascii="Times New Roman" w:hAnsi="Times New Roman" w:cs="Times New Roman"/>
          <w:sz w:val="28"/>
          <w:szCs w:val="28"/>
        </w:rPr>
      </w:pPr>
      <w:r>
        <w:rPr>
          <w:rFonts w:ascii="Times New Roman" w:hAnsi="Times New Roman" w:cs="Times New Roman"/>
          <w:sz w:val="28"/>
          <w:szCs w:val="28"/>
          <w:lang w:eastAsia="ru-RU"/>
        </w:rPr>
        <w:t>4.3. Участник соревнований должен при себе иметь:</w:t>
      </w:r>
    </w:p>
    <w:p>
      <w:pPr>
        <w:spacing w:line="276" w:lineRule="auto"/>
        <w:rPr>
          <w:rFonts w:ascii="Times New Roman" w:hAnsi="Times New Roman" w:cs="Times New Roman"/>
          <w:sz w:val="28"/>
          <w:szCs w:val="28"/>
        </w:rPr>
      </w:pPr>
      <w:r>
        <w:rPr>
          <w:rFonts w:ascii="Times New Roman" w:hAnsi="Times New Roman" w:cs="Times New Roman"/>
          <w:sz w:val="28"/>
          <w:szCs w:val="28"/>
        </w:rPr>
        <w:t>– охотничий билет;</w:t>
      </w:r>
    </w:p>
    <w:p>
      <w:pPr>
        <w:spacing w:line="276" w:lineRule="auto"/>
        <w:rPr>
          <w:rFonts w:ascii="Times New Roman" w:hAnsi="Times New Roman" w:cs="Times New Roman"/>
          <w:sz w:val="28"/>
          <w:szCs w:val="28"/>
        </w:rPr>
      </w:pPr>
      <w:r>
        <w:rPr>
          <w:rFonts w:ascii="Times New Roman" w:hAnsi="Times New Roman" w:cs="Times New Roman"/>
          <w:sz w:val="28"/>
          <w:szCs w:val="28"/>
        </w:rPr>
        <w:t>– личное охотничье оружие с разрешением соответствующего отдела ЛРР Росгвардии на право его хранения и ношения;</w:t>
      </w:r>
    </w:p>
    <w:p>
      <w:pPr>
        <w:spacing w:line="276" w:lineRule="auto"/>
        <w:rPr>
          <w:rFonts w:ascii="Times New Roman" w:hAnsi="Times New Roman" w:cs="Times New Roman"/>
          <w:sz w:val="28"/>
          <w:szCs w:val="28"/>
        </w:rPr>
      </w:pPr>
      <w:r>
        <w:rPr>
          <w:rFonts w:ascii="Times New Roman" w:hAnsi="Times New Roman" w:cs="Times New Roman"/>
          <w:sz w:val="28"/>
          <w:szCs w:val="28"/>
        </w:rPr>
        <w:t>– один из участников должен иметь при себе водительское удостоверение;</w:t>
      </w:r>
    </w:p>
    <w:p>
      <w:pPr>
        <w:spacing w:line="276" w:lineRule="auto"/>
        <w:rPr>
          <w:rFonts w:ascii="Times New Roman" w:hAnsi="Times New Roman" w:cs="Times New Roman"/>
          <w:sz w:val="28"/>
          <w:szCs w:val="28"/>
        </w:rPr>
      </w:pPr>
      <w:r>
        <w:rPr>
          <w:rFonts w:ascii="Times New Roman" w:hAnsi="Times New Roman" w:cs="Times New Roman"/>
          <w:sz w:val="28"/>
          <w:szCs w:val="28"/>
        </w:rPr>
        <w:t>– патроны (дробовые 10 шт. дробь №7, пулевые 4 шт. в т.ч. по 1 шт. на случай осечки).</w:t>
      </w:r>
    </w:p>
    <w:p>
      <w:pPr>
        <w:spacing w:line="276" w:lineRule="auto"/>
        <w:rPr>
          <w:rFonts w:ascii="Times New Roman" w:hAnsi="Times New Roman" w:cs="Times New Roman"/>
          <w:color w:val="FF0000"/>
          <w:sz w:val="28"/>
          <w:szCs w:val="28"/>
        </w:rPr>
      </w:pPr>
      <w:r>
        <w:rPr>
          <w:rFonts w:ascii="Times New Roman" w:hAnsi="Times New Roman" w:cs="Times New Roman"/>
          <w:sz w:val="28"/>
          <w:szCs w:val="28"/>
        </w:rPr>
        <w:t>4.4. Стоимость участия в соревнованиях составляет 5 000 рублей с команды. Оплата производится двумя способами: 1) безналичный – посредством внесения денежных средств на расчётный счёт РОО «КРООР» (реквизиты прилагаются к форме заявки). 2) наличными средствами в кассу РОО «КРООР» с выдачей чека (приходного кассового ордера).</w:t>
      </w: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r>
        <w:rPr>
          <w:rFonts w:ascii="Times New Roman" w:hAnsi="Times New Roman" w:cs="Times New Roman"/>
          <w:sz w:val="28"/>
          <w:szCs w:val="28"/>
        </w:rPr>
        <w:t>5. ЗАЯВКИ НА УЧАСТИЕ В СОРЕВНОВАНИИ</w:t>
      </w:r>
    </w:p>
    <w:p>
      <w:pPr>
        <w:spacing w:line="276" w:lineRule="auto"/>
        <w:rPr>
          <w:rFonts w:ascii="Times New Roman" w:hAnsi="Times New Roman" w:cs="Times New Roman"/>
          <w:sz w:val="28"/>
          <w:szCs w:val="28"/>
        </w:rPr>
      </w:pPr>
      <w:r>
        <w:rPr>
          <w:rFonts w:ascii="Times New Roman" w:hAnsi="Times New Roman" w:cs="Times New Roman"/>
          <w:sz w:val="28"/>
          <w:szCs w:val="28"/>
        </w:rPr>
        <w:t xml:space="preserve">5.1. Регистрация участников соревнований производится до </w:t>
      </w:r>
      <w:r>
        <w:rPr>
          <w:rFonts w:ascii="Times New Roman" w:hAnsi="Times New Roman" w:cs="Times New Roman"/>
          <w:b/>
          <w:bCs/>
          <w:sz w:val="28"/>
          <w:szCs w:val="28"/>
        </w:rPr>
        <w:t>22 февраля 2023</w:t>
      </w:r>
      <w:r>
        <w:rPr>
          <w:rFonts w:ascii="Times New Roman" w:hAnsi="Times New Roman" w:cs="Times New Roman"/>
          <w:sz w:val="28"/>
          <w:szCs w:val="28"/>
        </w:rPr>
        <w:t xml:space="preserve"> </w:t>
      </w:r>
      <w:r>
        <w:rPr>
          <w:rFonts w:ascii="Times New Roman" w:hAnsi="Times New Roman" w:cs="Times New Roman"/>
          <w:b/>
          <w:bCs/>
          <w:sz w:val="28"/>
          <w:szCs w:val="28"/>
        </w:rPr>
        <w:t>года</w:t>
      </w:r>
      <w:r>
        <w:rPr>
          <w:rFonts w:ascii="Times New Roman" w:hAnsi="Times New Roman" w:cs="Times New Roman"/>
          <w:sz w:val="28"/>
          <w:szCs w:val="28"/>
        </w:rPr>
        <w:t xml:space="preserve"> по телефону: </w:t>
      </w:r>
      <w:r>
        <w:rPr>
          <w:rFonts w:ascii="Times New Roman" w:hAnsi="Times New Roman" w:cs="Times New Roman"/>
          <w:b/>
          <w:i/>
          <w:sz w:val="28"/>
          <w:szCs w:val="28"/>
        </w:rPr>
        <w:t>+7-(978)-61</w:t>
      </w:r>
      <w:r>
        <w:rPr>
          <w:rFonts w:ascii="Times New Roman" w:hAnsi="Times New Roman" w:cs="Times New Roman"/>
          <w:b/>
          <w:i/>
          <w:sz w:val="28"/>
          <w:szCs w:val="28"/>
          <w:lang w:val="en-US"/>
        </w:rPr>
        <w:t>3</w:t>
      </w:r>
      <w:r>
        <w:rPr>
          <w:rFonts w:ascii="Times New Roman" w:hAnsi="Times New Roman" w:cs="Times New Roman"/>
          <w:b/>
          <w:i/>
          <w:sz w:val="28"/>
          <w:szCs w:val="28"/>
        </w:rPr>
        <w:t>-22-35</w:t>
      </w:r>
      <w:r>
        <w:rPr>
          <w:rFonts w:ascii="Times New Roman" w:hAnsi="Times New Roman" w:cs="Times New Roman"/>
          <w:sz w:val="28"/>
          <w:szCs w:val="28"/>
        </w:rPr>
        <w:t xml:space="preserve">, и по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r>
        <w:rPr>
          <w:rFonts w:ascii="Times New Roman" w:hAnsi="Times New Roman" w:cs="Times New Roman"/>
          <w:b/>
          <w:i/>
          <w:color w:val="000000"/>
          <w:sz w:val="28"/>
          <w:szCs w:val="28"/>
          <w:shd w:val="clear" w:color="auto" w:fill="FFFFFF"/>
        </w:rPr>
        <w:t>rookroor@yandex.ru</w:t>
      </w:r>
      <w:r>
        <w:rPr>
          <w:rFonts w:ascii="Times New Roman" w:hAnsi="Times New Roman" w:cs="Times New Roman"/>
          <w:sz w:val="28"/>
          <w:szCs w:val="28"/>
        </w:rPr>
        <w:t xml:space="preserve"> или по адресу: г. Саки, Михайловское шоссе, д. 94, а также до </w:t>
      </w:r>
      <w:r>
        <w:rPr>
          <w:rFonts w:ascii="Times New Roman" w:hAnsi="Times New Roman" w:cs="Times New Roman"/>
          <w:sz w:val="28"/>
          <w:szCs w:val="28"/>
          <w:u w:val="single"/>
        </w:rPr>
        <w:t>9:00</w:t>
      </w:r>
      <w:r>
        <w:rPr>
          <w:rFonts w:ascii="Times New Roman" w:hAnsi="Times New Roman" w:cs="Times New Roman"/>
          <w:sz w:val="28"/>
          <w:szCs w:val="28"/>
        </w:rPr>
        <w:t xml:space="preserve"> в день проведения соревнований, непосредственно на месте (форма заявки прилагается).</w:t>
      </w:r>
    </w:p>
    <w:p>
      <w:pPr>
        <w:spacing w:line="276" w:lineRule="auto"/>
        <w:rPr>
          <w:rFonts w:ascii="Times New Roman" w:hAnsi="Times New Roman" w:cs="Times New Roman"/>
          <w:sz w:val="28"/>
          <w:szCs w:val="28"/>
        </w:rPr>
      </w:pPr>
      <w:r>
        <w:rPr>
          <w:rFonts w:ascii="Times New Roman" w:hAnsi="Times New Roman" w:cs="Times New Roman"/>
          <w:sz w:val="28"/>
          <w:szCs w:val="28"/>
          <w:u w:val="single"/>
        </w:rPr>
        <w:t>К заявке необходимо приложить фотокопии охотничьего билета федерального образца.</w:t>
      </w:r>
    </w:p>
    <w:p>
      <w:pPr>
        <w:spacing w:line="276" w:lineRule="auto"/>
        <w:rPr>
          <w:rFonts w:ascii="Times New Roman" w:hAnsi="Times New Roman" w:cs="Times New Roman"/>
          <w:sz w:val="28"/>
          <w:szCs w:val="28"/>
        </w:rPr>
      </w:pPr>
      <w:r>
        <w:rPr>
          <w:rFonts w:ascii="Times New Roman" w:hAnsi="Times New Roman" w:cs="Times New Roman"/>
          <w:sz w:val="28"/>
          <w:szCs w:val="28"/>
        </w:rPr>
        <w:t>В связи с ограниченным количеством команд, принимающих участие в соревнованиях (20 команд), приём заявок осуществляется по мере поступления и прекращается после регистрации 20-й команды.</w:t>
      </w: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r>
        <w:rPr>
          <w:rFonts w:ascii="Times New Roman" w:hAnsi="Times New Roman" w:cs="Times New Roman"/>
          <w:sz w:val="28"/>
          <w:szCs w:val="28"/>
        </w:rPr>
        <w:t xml:space="preserve"> 6. ПРАВИЛА ПРОВЕДЕНИЯ СОРЕВНОВАНИЯ</w:t>
      </w:r>
    </w:p>
    <w:p>
      <w:pPr>
        <w:spacing w:line="276" w:lineRule="auto"/>
        <w:rPr>
          <w:rFonts w:ascii="Times New Roman" w:hAnsi="Times New Roman" w:cs="Times New Roman"/>
          <w:sz w:val="28"/>
          <w:szCs w:val="28"/>
        </w:rPr>
      </w:pPr>
      <w:r>
        <w:rPr>
          <w:rFonts w:ascii="Times New Roman" w:hAnsi="Times New Roman" w:cs="Times New Roman"/>
          <w:sz w:val="28"/>
          <w:szCs w:val="28"/>
        </w:rPr>
        <w:t xml:space="preserve">6.1. Старт соревнований </w:t>
      </w:r>
      <w:r>
        <w:rPr>
          <w:rFonts w:ascii="Times New Roman" w:hAnsi="Times New Roman" w:cs="Times New Roman"/>
          <w:b/>
          <w:bCs/>
          <w:sz w:val="28"/>
          <w:szCs w:val="28"/>
        </w:rPr>
        <w:t>«23» февраля 2023 года в 9:30</w:t>
      </w:r>
      <w:r>
        <w:rPr>
          <w:rFonts w:ascii="Times New Roman" w:hAnsi="Times New Roman" w:cs="Times New Roman"/>
          <w:sz w:val="28"/>
          <w:szCs w:val="28"/>
        </w:rPr>
        <w:t xml:space="preserve"> по местному времени;</w:t>
      </w:r>
    </w:p>
    <w:p>
      <w:pPr>
        <w:spacing w:line="276" w:lineRule="auto"/>
        <w:rPr>
          <w:rFonts w:ascii="Times New Roman" w:hAnsi="Times New Roman" w:cs="Times New Roman"/>
          <w:sz w:val="28"/>
          <w:szCs w:val="28"/>
        </w:rPr>
      </w:pPr>
      <w:r>
        <w:rPr>
          <w:rFonts w:ascii="Times New Roman" w:hAnsi="Times New Roman" w:cs="Times New Roman"/>
          <w:sz w:val="28"/>
          <w:szCs w:val="28"/>
        </w:rPr>
        <w:t>6.2. Требования к экипировке участников:</w:t>
      </w:r>
    </w:p>
    <w:p>
      <w:pPr>
        <w:spacing w:line="276" w:lineRule="auto"/>
        <w:rPr>
          <w:rFonts w:ascii="Times New Roman" w:hAnsi="Times New Roman" w:cs="Times New Roman"/>
          <w:sz w:val="28"/>
          <w:szCs w:val="28"/>
        </w:rPr>
      </w:pPr>
      <w:r>
        <w:rPr>
          <w:rFonts w:ascii="Times New Roman" w:hAnsi="Times New Roman" w:cs="Times New Roman"/>
          <w:sz w:val="28"/>
          <w:szCs w:val="28"/>
        </w:rPr>
        <w:t>– гладкоствольное охотничье оружие 12,16,20 калибра, без оптики;</w:t>
      </w:r>
    </w:p>
    <w:p>
      <w:pPr>
        <w:spacing w:line="276" w:lineRule="auto"/>
        <w:rPr>
          <w:rFonts w:ascii="Times New Roman" w:hAnsi="Times New Roman" w:cs="Times New Roman"/>
          <w:sz w:val="28"/>
          <w:szCs w:val="28"/>
        </w:rPr>
      </w:pPr>
      <w:r>
        <w:rPr>
          <w:rFonts w:ascii="Times New Roman" w:hAnsi="Times New Roman" w:cs="Times New Roman"/>
          <w:sz w:val="28"/>
          <w:szCs w:val="28"/>
        </w:rPr>
        <w:t>– автомобиль (внедорожник);</w:t>
      </w:r>
    </w:p>
    <w:p>
      <w:pPr>
        <w:spacing w:line="276" w:lineRule="auto"/>
        <w:rPr>
          <w:rFonts w:ascii="Times New Roman" w:hAnsi="Times New Roman" w:cs="Times New Roman"/>
          <w:sz w:val="28"/>
          <w:szCs w:val="28"/>
        </w:rPr>
      </w:pPr>
      <w:r>
        <w:rPr>
          <w:rFonts w:ascii="Times New Roman" w:hAnsi="Times New Roman" w:cs="Times New Roman"/>
          <w:sz w:val="28"/>
          <w:szCs w:val="28"/>
        </w:rPr>
        <w:t>6.3. Соревнования проводятся на дистанции 30 км по пересечённой местности (интервал старта между командами – 15 минут). Огневой рубеж – через 15 км дистанции. Время, затраченное на стрельбу, входит в общий зачёт времени прохождения дистанции;</w:t>
      </w:r>
    </w:p>
    <w:p>
      <w:pPr>
        <w:spacing w:line="276" w:lineRule="auto"/>
        <w:rPr>
          <w:rFonts w:ascii="Times New Roman" w:hAnsi="Times New Roman" w:cs="Times New Roman"/>
          <w:sz w:val="28"/>
          <w:szCs w:val="28"/>
        </w:rPr>
      </w:pPr>
      <w:r>
        <w:rPr>
          <w:rFonts w:ascii="Times New Roman" w:hAnsi="Times New Roman" w:cs="Times New Roman"/>
          <w:sz w:val="28"/>
          <w:szCs w:val="28"/>
        </w:rPr>
        <w:t>6.4. Стрельба на огневом рубеже ведётся:</w:t>
      </w:r>
    </w:p>
    <w:p>
      <w:pPr>
        <w:spacing w:line="276" w:lineRule="auto"/>
        <w:rPr>
          <w:rFonts w:ascii="Times New Roman" w:hAnsi="Times New Roman" w:cs="Times New Roman"/>
          <w:sz w:val="28"/>
          <w:szCs w:val="28"/>
        </w:rPr>
      </w:pPr>
      <w:r>
        <w:rPr>
          <w:rFonts w:ascii="Times New Roman" w:hAnsi="Times New Roman" w:cs="Times New Roman"/>
          <w:sz w:val="28"/>
          <w:szCs w:val="28"/>
          <w:u w:val="single"/>
        </w:rPr>
        <w:t>1 рубеж:</w:t>
      </w:r>
      <w:r>
        <w:rPr>
          <w:rFonts w:ascii="Times New Roman" w:hAnsi="Times New Roman" w:cs="Times New Roman"/>
          <w:sz w:val="28"/>
          <w:szCs w:val="28"/>
        </w:rPr>
        <w:t xml:space="preserve"> по 5-ти тарелочкам каждым членам команды 10-ю выстрелами (дробью);</w:t>
      </w:r>
    </w:p>
    <w:p>
      <w:pPr>
        <w:spacing w:line="276" w:lineRule="auto"/>
        <w:rPr>
          <w:rFonts w:ascii="Times New Roman" w:hAnsi="Times New Roman" w:cs="Times New Roman"/>
          <w:sz w:val="28"/>
          <w:szCs w:val="28"/>
        </w:rPr>
      </w:pPr>
      <w:r>
        <w:rPr>
          <w:rFonts w:ascii="Times New Roman" w:hAnsi="Times New Roman" w:cs="Times New Roman"/>
          <w:sz w:val="28"/>
          <w:szCs w:val="28"/>
          <w:u w:val="single"/>
        </w:rPr>
        <w:t>2 рубеж:</w:t>
      </w:r>
      <w:r>
        <w:rPr>
          <w:rFonts w:ascii="Times New Roman" w:hAnsi="Times New Roman" w:cs="Times New Roman"/>
          <w:sz w:val="28"/>
          <w:szCs w:val="28"/>
        </w:rPr>
        <w:t xml:space="preserve"> по неподвижной мишени с дистанции 40 м. подкалиберной пулей из положения стоя, без упора по 3 выстрела каждым членом команды.</w:t>
      </w:r>
    </w:p>
    <w:p>
      <w:pPr>
        <w:spacing w:line="276" w:lineRule="auto"/>
        <w:rPr>
          <w:rFonts w:ascii="Times New Roman" w:hAnsi="Times New Roman" w:cs="Times New Roman"/>
          <w:sz w:val="28"/>
          <w:szCs w:val="28"/>
        </w:rPr>
      </w:pPr>
      <w:r>
        <w:rPr>
          <w:rFonts w:ascii="Times New Roman" w:hAnsi="Times New Roman" w:cs="Times New Roman"/>
          <w:sz w:val="28"/>
          <w:szCs w:val="28"/>
        </w:rPr>
        <w:t xml:space="preserve">6.5. Всю дистанцию участники проходят на принадлежащем одному из членов команды автомобиле. </w:t>
      </w:r>
    </w:p>
    <w:p>
      <w:pPr>
        <w:spacing w:line="276" w:lineRule="auto"/>
        <w:rPr>
          <w:rFonts w:ascii="Times New Roman" w:hAnsi="Times New Roman" w:cs="Times New Roman"/>
          <w:sz w:val="28"/>
          <w:szCs w:val="28"/>
        </w:rPr>
      </w:pPr>
      <w:r>
        <w:rPr>
          <w:rFonts w:ascii="Times New Roman" w:hAnsi="Times New Roman" w:cs="Times New Roman"/>
          <w:sz w:val="28"/>
          <w:szCs w:val="28"/>
        </w:rPr>
        <w:t xml:space="preserve">6.5.1. За время прохождения маршрута, каждый экипаж обязан посредством фотофиксации на собственное техническое средство (телефон/фотоаппарат) зафиксировать каждый специальный информационный знак, расположенный на соответствующей контрольной точке маршрута, на фоне одного из членов экипажа (команды), участвующего в состязании, в руках которого должен быть выданный экипажу номерок, и по прибытии на финиш ознакомить судью соревнований с указанными фотоснимками. Наличие фотографий специального информационного знака с каждой контрольной точки является подтверждением полного прохождения маршрута. Фотоснимки должны быть надлежащего качества (запрещается производить снимки во время движения на автомобиле). При неисправности технического средства, на который производилась фотофиксация, а также при невозможности его включения в виду отсутствия заряда аккумулятора технического средства или по причине ограниченного доступа к фотографиям на устройстве, маршрут считается не пройденным, а результаты экипажа аннулируются. За отсутствие одного фото специального информационного знака, расположенного на контрольной точке к общему времени, затраченному командой на прохождение маршрута прибавляется </w:t>
      </w:r>
      <w:r>
        <w:rPr>
          <w:rFonts w:ascii="Times New Roman" w:hAnsi="Times New Roman" w:cs="Times New Roman"/>
          <w:sz w:val="28"/>
          <w:szCs w:val="28"/>
          <w:u w:val="single"/>
        </w:rPr>
        <w:t>3 (три) минуты.</w:t>
      </w:r>
    </w:p>
    <w:p>
      <w:pPr>
        <w:spacing w:line="276" w:lineRule="auto"/>
        <w:rPr>
          <w:rFonts w:ascii="Times New Roman" w:hAnsi="Times New Roman" w:cs="Times New Roman"/>
          <w:sz w:val="28"/>
          <w:szCs w:val="28"/>
        </w:rPr>
      </w:pPr>
      <w:r>
        <w:rPr>
          <w:rFonts w:ascii="Times New Roman" w:hAnsi="Times New Roman" w:cs="Times New Roman"/>
          <w:sz w:val="28"/>
          <w:szCs w:val="28"/>
        </w:rPr>
        <w:t>6.5.2 Во время движения спортсмена оружие находится в зачехлённом, незаряженном состоянии. Оружие вынимается из чехла и заряжается только на огневом рубеже. Выстрел производится только после заряжения оружия. После выстрела спортсмен обязан разрядить оружие и поместить в чехол, затем завершить оставшуюся часть дистанции;</w:t>
      </w:r>
    </w:p>
    <w:p>
      <w:pPr>
        <w:spacing w:line="276" w:lineRule="auto"/>
        <w:rPr>
          <w:rFonts w:ascii="Times New Roman" w:hAnsi="Times New Roman" w:cs="Times New Roman"/>
          <w:sz w:val="28"/>
          <w:szCs w:val="28"/>
        </w:rPr>
      </w:pPr>
      <w:r>
        <w:rPr>
          <w:rFonts w:ascii="Times New Roman" w:hAnsi="Times New Roman" w:cs="Times New Roman"/>
          <w:sz w:val="28"/>
          <w:szCs w:val="28"/>
        </w:rPr>
        <w:t>6.6. Заряжение оружия, независимо от системы, производится перед каждым выстрелом максимум двумя патронами при стрельбе по тарелочкам, и максимум одним патроном при стрельбе по неподвижной мишени. При осечке допускается использование одного дополнительного патрона. Патроны, участники соревнований используют личные;</w:t>
      </w:r>
    </w:p>
    <w:p>
      <w:pPr>
        <w:spacing w:line="276" w:lineRule="auto"/>
        <w:rPr>
          <w:rFonts w:ascii="Times New Roman" w:hAnsi="Times New Roman" w:cs="Times New Roman"/>
          <w:sz w:val="28"/>
          <w:szCs w:val="28"/>
        </w:rPr>
      </w:pPr>
      <w:r>
        <w:rPr>
          <w:rFonts w:ascii="Times New Roman" w:hAnsi="Times New Roman" w:cs="Times New Roman"/>
          <w:sz w:val="28"/>
          <w:szCs w:val="28"/>
        </w:rPr>
        <w:t>6.7. После стрельбы по мишеням, в случае промаха, участники продолжают движение по маршруту;</w:t>
      </w:r>
    </w:p>
    <w:p>
      <w:pPr>
        <w:spacing w:line="276" w:lineRule="auto"/>
        <w:rPr>
          <w:rFonts w:ascii="Times New Roman" w:hAnsi="Times New Roman" w:cs="Times New Roman"/>
          <w:sz w:val="28"/>
          <w:szCs w:val="28"/>
        </w:rPr>
      </w:pPr>
      <w:r>
        <w:rPr>
          <w:rFonts w:ascii="Times New Roman" w:hAnsi="Times New Roman" w:cs="Times New Roman"/>
          <w:sz w:val="28"/>
          <w:szCs w:val="28"/>
        </w:rPr>
        <w:t>6.8. Запрещается стрельба из чужого оружия, а равно передача оружия от одного участника соревнований другому;</w:t>
      </w:r>
    </w:p>
    <w:p>
      <w:pPr>
        <w:spacing w:line="276" w:lineRule="auto"/>
        <w:rPr>
          <w:rFonts w:ascii="Times New Roman" w:hAnsi="Times New Roman" w:cs="Times New Roman"/>
          <w:sz w:val="28"/>
          <w:szCs w:val="28"/>
        </w:rPr>
      </w:pPr>
      <w:r>
        <w:rPr>
          <w:rFonts w:ascii="Times New Roman" w:hAnsi="Times New Roman" w:cs="Times New Roman"/>
          <w:sz w:val="28"/>
          <w:szCs w:val="28"/>
        </w:rPr>
        <w:t>6.9. За нарушение правил проведения соревнований, техники безопасности при обращении с оружием, за самовольное изменение маршрута и нарушение действующего законодательства Российской Федерации, решением главного судьи участник отстраняется от участия или снимается с маршрута, а его результаты аннулируются;</w:t>
      </w:r>
    </w:p>
    <w:p>
      <w:pPr>
        <w:spacing w:line="276" w:lineRule="auto"/>
        <w:rPr>
          <w:rFonts w:ascii="Times New Roman" w:hAnsi="Times New Roman" w:cs="Times New Roman"/>
          <w:sz w:val="28"/>
          <w:szCs w:val="28"/>
        </w:rPr>
      </w:pPr>
      <w:r>
        <w:rPr>
          <w:rFonts w:ascii="Times New Roman" w:hAnsi="Times New Roman" w:cs="Times New Roman"/>
          <w:sz w:val="28"/>
          <w:szCs w:val="28"/>
        </w:rPr>
        <w:t>6.10. Все замечания и претензии подаются главному судье участником в письменном виде до награждения участников соревнований.</w:t>
      </w: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r>
        <w:rPr>
          <w:rFonts w:ascii="Times New Roman" w:hAnsi="Times New Roman" w:cs="Times New Roman"/>
          <w:sz w:val="28"/>
          <w:szCs w:val="28"/>
        </w:rPr>
        <w:t>7. ТЕХНИКА БЕЗОПАСНОСТИ</w:t>
      </w:r>
    </w:p>
    <w:p>
      <w:pPr>
        <w:spacing w:line="276" w:lineRule="auto"/>
        <w:rPr>
          <w:rFonts w:ascii="Times New Roman" w:hAnsi="Times New Roman" w:cs="Times New Roman"/>
          <w:sz w:val="28"/>
          <w:szCs w:val="28"/>
        </w:rPr>
      </w:pPr>
      <w:r>
        <w:rPr>
          <w:rFonts w:ascii="Times New Roman" w:hAnsi="Times New Roman" w:cs="Times New Roman"/>
          <w:sz w:val="28"/>
          <w:szCs w:val="28"/>
        </w:rPr>
        <w:t>7.1. Обязательства по созданию условий для обеспечения техники безопасности на соревновании возлагаются на главного судью;</w:t>
      </w:r>
    </w:p>
    <w:p>
      <w:pPr>
        <w:spacing w:line="276" w:lineRule="auto"/>
        <w:rPr>
          <w:rFonts w:ascii="Times New Roman" w:hAnsi="Times New Roman" w:cs="Times New Roman"/>
          <w:sz w:val="28"/>
          <w:szCs w:val="28"/>
        </w:rPr>
      </w:pPr>
      <w:r>
        <w:rPr>
          <w:rFonts w:ascii="Times New Roman" w:hAnsi="Times New Roman" w:cs="Times New Roman"/>
          <w:sz w:val="28"/>
          <w:szCs w:val="28"/>
        </w:rPr>
        <w:t>7.2. Непосредственную ответственность за соблюдение техники безопасности на соревнованиях несут участники соревнований;</w:t>
      </w:r>
    </w:p>
    <w:p>
      <w:pPr>
        <w:spacing w:line="276" w:lineRule="auto"/>
        <w:rPr>
          <w:rFonts w:ascii="Times New Roman" w:hAnsi="Times New Roman" w:cs="Times New Roman"/>
          <w:sz w:val="28"/>
          <w:szCs w:val="28"/>
        </w:rPr>
      </w:pPr>
      <w:r>
        <w:rPr>
          <w:rFonts w:ascii="Times New Roman" w:hAnsi="Times New Roman" w:cs="Times New Roman"/>
          <w:sz w:val="28"/>
          <w:szCs w:val="28"/>
        </w:rPr>
        <w:t>7.3. К участию в соревнованиях НЕ ДОПУСКАЮТСЯ лица, в состоянии алкогольного или наркотического опьянения;</w:t>
      </w:r>
    </w:p>
    <w:p>
      <w:pPr>
        <w:spacing w:line="276" w:lineRule="auto"/>
        <w:rPr>
          <w:rFonts w:ascii="Times New Roman" w:hAnsi="Times New Roman" w:cs="Times New Roman"/>
          <w:sz w:val="28"/>
          <w:szCs w:val="28"/>
        </w:rPr>
      </w:pPr>
      <w:r>
        <w:rPr>
          <w:rFonts w:ascii="Times New Roman" w:hAnsi="Times New Roman" w:cs="Times New Roman"/>
          <w:sz w:val="28"/>
          <w:szCs w:val="28"/>
        </w:rPr>
        <w:t>7.4. Участники соревнований обязуются соблюдать установленные законодательством РФ:</w:t>
      </w:r>
    </w:p>
    <w:p>
      <w:pPr>
        <w:spacing w:line="276" w:lineRule="auto"/>
        <w:rPr>
          <w:rFonts w:ascii="Times New Roman" w:hAnsi="Times New Roman" w:cs="Times New Roman"/>
          <w:sz w:val="28"/>
          <w:szCs w:val="28"/>
        </w:rPr>
      </w:pPr>
      <w:r>
        <w:rPr>
          <w:rFonts w:ascii="Times New Roman" w:hAnsi="Times New Roman" w:cs="Times New Roman"/>
          <w:sz w:val="28"/>
          <w:szCs w:val="28"/>
        </w:rPr>
        <w:t>- правила транспортировки огнестрельного оружия и патронов к нему;</w:t>
      </w:r>
    </w:p>
    <w:p>
      <w:pPr>
        <w:spacing w:line="276" w:lineRule="auto"/>
        <w:rPr>
          <w:rFonts w:ascii="Times New Roman" w:hAnsi="Times New Roman" w:cs="Times New Roman"/>
          <w:sz w:val="28"/>
          <w:szCs w:val="28"/>
        </w:rPr>
      </w:pPr>
      <w:r>
        <w:rPr>
          <w:rFonts w:ascii="Times New Roman" w:hAnsi="Times New Roman" w:cs="Times New Roman"/>
          <w:sz w:val="28"/>
          <w:szCs w:val="28"/>
        </w:rPr>
        <w:t>- правила охоты;</w:t>
      </w:r>
    </w:p>
    <w:p>
      <w:pPr>
        <w:spacing w:line="276" w:lineRule="auto"/>
        <w:rPr>
          <w:rFonts w:ascii="Times New Roman" w:hAnsi="Times New Roman" w:cs="Times New Roman"/>
          <w:sz w:val="28"/>
          <w:szCs w:val="28"/>
        </w:rPr>
      </w:pPr>
      <w:r>
        <w:rPr>
          <w:rFonts w:ascii="Times New Roman" w:hAnsi="Times New Roman" w:cs="Times New Roman"/>
          <w:sz w:val="28"/>
          <w:szCs w:val="28"/>
        </w:rPr>
        <w:t>- правила дорожного движения.</w:t>
      </w:r>
    </w:p>
    <w:p>
      <w:pPr>
        <w:spacing w:line="276" w:lineRule="auto"/>
        <w:rPr>
          <w:rFonts w:ascii="Times New Roman" w:hAnsi="Times New Roman" w:cs="Times New Roman"/>
          <w:sz w:val="28"/>
          <w:szCs w:val="28"/>
        </w:rPr>
      </w:pPr>
      <w:r>
        <w:rPr>
          <w:rFonts w:ascii="Times New Roman" w:hAnsi="Times New Roman" w:cs="Times New Roman"/>
          <w:sz w:val="28"/>
          <w:szCs w:val="28"/>
        </w:rPr>
        <w:t>Участники соревнований несут индивидуальную (персональную) ответственность за нарушение требований действующего законодательства Российской Федерации.</w:t>
      </w: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r>
        <w:rPr>
          <w:rFonts w:ascii="Times New Roman" w:hAnsi="Times New Roman" w:cs="Times New Roman"/>
          <w:sz w:val="28"/>
          <w:szCs w:val="28"/>
        </w:rPr>
        <w:t>8. ОПРЕДЕЛЕНИЕ ПОБЕДИТЕЛЕЙ</w:t>
      </w:r>
    </w:p>
    <w:p>
      <w:pPr>
        <w:spacing w:line="276" w:lineRule="auto"/>
        <w:rPr>
          <w:rFonts w:ascii="Times New Roman" w:hAnsi="Times New Roman" w:cs="Times New Roman"/>
          <w:sz w:val="28"/>
          <w:szCs w:val="28"/>
        </w:rPr>
      </w:pPr>
      <w:r>
        <w:rPr>
          <w:rFonts w:ascii="Times New Roman" w:hAnsi="Times New Roman" w:cs="Times New Roman"/>
          <w:sz w:val="28"/>
          <w:szCs w:val="28"/>
        </w:rPr>
        <w:t>8.1. Победителем считается та команда, участники которой затратили наименьшее суммарное время на прохождение дистанции и стрельбу;</w:t>
      </w:r>
    </w:p>
    <w:p>
      <w:pPr>
        <w:spacing w:line="276" w:lineRule="auto"/>
        <w:rPr>
          <w:rFonts w:ascii="Times New Roman" w:hAnsi="Times New Roman" w:cs="Times New Roman"/>
          <w:sz w:val="28"/>
          <w:szCs w:val="28"/>
        </w:rPr>
      </w:pPr>
      <w:r>
        <w:rPr>
          <w:rFonts w:ascii="Times New Roman" w:hAnsi="Times New Roman" w:cs="Times New Roman"/>
          <w:sz w:val="28"/>
          <w:szCs w:val="28"/>
        </w:rPr>
        <w:t xml:space="preserve">8.2. Время складывается из общего времени, затраченного на прохождение дистанции и стрельбы. К общему времени прибавляется по 30 секунд дополнительного времени за каждый промах (тарелка) и 1 минута за каждый промах – неподвижная цель (кабан). </w:t>
      </w: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r>
        <w:rPr>
          <w:rFonts w:ascii="Times New Roman" w:hAnsi="Times New Roman" w:cs="Times New Roman"/>
          <w:sz w:val="28"/>
          <w:szCs w:val="28"/>
        </w:rPr>
        <w:t>9. НАГРАЖДЕНИЕ ПОБЕДИТЕЛЕЙ</w:t>
      </w:r>
    </w:p>
    <w:p>
      <w:pPr>
        <w:spacing w:line="276" w:lineRule="auto"/>
        <w:rPr>
          <w:rFonts w:ascii="Times New Roman" w:hAnsi="Times New Roman" w:cs="Times New Roman"/>
          <w:sz w:val="28"/>
          <w:szCs w:val="28"/>
        </w:rPr>
      </w:pPr>
      <w:r>
        <w:rPr>
          <w:rFonts w:ascii="Times New Roman" w:hAnsi="Times New Roman" w:cs="Times New Roman"/>
          <w:sz w:val="28"/>
          <w:szCs w:val="28"/>
        </w:rPr>
        <w:t>9.1. Команда, занявшая 1-е место, награждается дипломами и каждый член команды получает сезонное ежедневное разрешение и путёвку на добычу птиц в границах охотугодий РОО «КРООР», на территории Республики Крым;</w:t>
      </w:r>
    </w:p>
    <w:p>
      <w:pPr>
        <w:spacing w:line="276" w:lineRule="auto"/>
        <w:rPr>
          <w:rFonts w:ascii="Times New Roman" w:hAnsi="Times New Roman" w:cs="Times New Roman"/>
          <w:sz w:val="28"/>
          <w:szCs w:val="28"/>
        </w:rPr>
      </w:pPr>
      <w:r>
        <w:rPr>
          <w:rFonts w:ascii="Times New Roman" w:hAnsi="Times New Roman" w:cs="Times New Roman"/>
          <w:sz w:val="28"/>
          <w:szCs w:val="28"/>
        </w:rPr>
        <w:t>9.2. Команда, занявшая 2-е место, награждается дипломами и каждый член команды получает сезонное ежедневное разрешение и путёвку на добычу птиц в границах охотугодий РОО «КРООР», закреплённых за районными и городскими филиалами по выбору или по месту учёта;</w:t>
      </w:r>
    </w:p>
    <w:p>
      <w:pPr>
        <w:spacing w:line="276" w:lineRule="auto"/>
        <w:rPr>
          <w:rFonts w:ascii="Times New Roman" w:hAnsi="Times New Roman" w:cs="Times New Roman"/>
          <w:sz w:val="28"/>
          <w:szCs w:val="28"/>
        </w:rPr>
      </w:pPr>
      <w:r>
        <w:rPr>
          <w:rFonts w:ascii="Times New Roman" w:hAnsi="Times New Roman" w:cs="Times New Roman"/>
          <w:sz w:val="28"/>
          <w:szCs w:val="28"/>
        </w:rPr>
        <w:t>9.3. Команда, занявшая 3-е место, награждается дипломами и каждый член команды получает трёхдневное разрешение и путёвку на добычу птиц в границах охотугодий РОО «КРООР», закреплённых за районными и городскими филиалами по выбору или по месту учёта;</w:t>
      </w:r>
    </w:p>
    <w:p>
      <w:pPr>
        <w:spacing w:line="276" w:lineRule="auto"/>
        <w:rPr>
          <w:rFonts w:ascii="Times New Roman" w:hAnsi="Times New Roman" w:cs="Times New Roman"/>
          <w:sz w:val="28"/>
          <w:szCs w:val="28"/>
        </w:rPr>
      </w:pPr>
      <w:r>
        <w:rPr>
          <w:rFonts w:ascii="Times New Roman" w:hAnsi="Times New Roman" w:cs="Times New Roman"/>
          <w:sz w:val="28"/>
          <w:szCs w:val="28"/>
        </w:rPr>
        <w:t>Каждый участник мероприятия или присутствующие гости могут утвердить свой приз.</w:t>
      </w: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r>
        <w:rPr>
          <w:rFonts w:ascii="Times New Roman" w:hAnsi="Times New Roman" w:cs="Times New Roman"/>
          <w:sz w:val="28"/>
          <w:szCs w:val="28"/>
        </w:rPr>
        <w:t>10. ОТЧЁТ О ПРОВЕДЕНИИ СОРЕВНОВАНИЙ</w:t>
      </w:r>
    </w:p>
    <w:p>
      <w:pPr>
        <w:spacing w:line="276" w:lineRule="auto"/>
        <w:rPr>
          <w:rFonts w:ascii="Times New Roman" w:hAnsi="Times New Roman" w:cs="Times New Roman"/>
          <w:sz w:val="28"/>
          <w:szCs w:val="28"/>
        </w:rPr>
      </w:pPr>
      <w:r>
        <w:rPr>
          <w:rFonts w:ascii="Times New Roman" w:hAnsi="Times New Roman" w:cs="Times New Roman"/>
          <w:sz w:val="28"/>
          <w:szCs w:val="28"/>
        </w:rPr>
        <w:t>10.1. Отчёт о результатах соревнований будет опубликован в средствах массовой информации и на официальном сайте РОО «КРООР».</w:t>
      </w: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r>
        <w:rPr>
          <w:rFonts w:ascii="Times New Roman" w:hAnsi="Times New Roman" w:cs="Times New Roman"/>
          <w:sz w:val="28"/>
          <w:szCs w:val="28"/>
        </w:rPr>
        <w:t>11. СПИСОК ПРИЛОЖЕНИЙ</w:t>
      </w:r>
    </w:p>
    <w:p>
      <w:pPr>
        <w:spacing w:line="276" w:lineRule="auto"/>
        <w:rPr>
          <w:rFonts w:ascii="Times New Roman" w:hAnsi="Times New Roman" w:cs="Times New Roman"/>
          <w:sz w:val="28"/>
          <w:szCs w:val="28"/>
        </w:rPr>
      </w:pPr>
      <w:r>
        <w:rPr>
          <w:rFonts w:ascii="Times New Roman" w:hAnsi="Times New Roman" w:cs="Times New Roman"/>
          <w:sz w:val="28"/>
          <w:szCs w:val="28"/>
        </w:rPr>
        <w:t>11.1 Форма заявки на участие в соревнованиях;</w:t>
      </w:r>
    </w:p>
    <w:p>
      <w:pPr>
        <w:spacing w:line="276" w:lineRule="auto"/>
        <w:rPr>
          <w:rFonts w:ascii="Times New Roman" w:hAnsi="Times New Roman" w:cs="Times New Roman"/>
          <w:sz w:val="28"/>
          <w:szCs w:val="28"/>
        </w:rPr>
      </w:pPr>
      <w:r>
        <w:rPr>
          <w:rFonts w:ascii="Times New Roman" w:hAnsi="Times New Roman" w:cs="Times New Roman"/>
          <w:sz w:val="28"/>
          <w:szCs w:val="28"/>
        </w:rPr>
        <w:t>11.2 Форма подписного листа участника соревнований;</w:t>
      </w:r>
    </w:p>
    <w:p>
      <w:pPr>
        <w:spacing w:line="276" w:lineRule="auto"/>
        <w:rPr>
          <w:rFonts w:ascii="Times New Roman" w:hAnsi="Times New Roman" w:cs="Times New Roman"/>
          <w:sz w:val="28"/>
          <w:szCs w:val="28"/>
        </w:rPr>
      </w:pPr>
      <w:r>
        <w:rPr>
          <w:rFonts w:ascii="Times New Roman" w:hAnsi="Times New Roman" w:cs="Times New Roman"/>
          <w:sz w:val="28"/>
          <w:szCs w:val="28"/>
        </w:rPr>
        <w:t>11.3. Реквизиты на оплату взноса за участие в соревнованиях.</w:t>
      </w: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p>
    <w:p>
      <w:pPr>
        <w:jc w:val="right"/>
        <w:rPr>
          <w:rFonts w:ascii="Times New Roman" w:hAnsi="Times New Roman" w:cs="Times New Roman"/>
          <w:sz w:val="18"/>
          <w:szCs w:val="18"/>
        </w:rPr>
      </w:pPr>
      <w:r>
        <w:rPr>
          <w:rFonts w:ascii="Times New Roman" w:hAnsi="Times New Roman" w:cs="Times New Roman"/>
          <w:sz w:val="18"/>
          <w:szCs w:val="18"/>
        </w:rPr>
        <w:t xml:space="preserve">Приложение № 1: «Заявка на участие в соревнованиях на командное первенство </w:t>
      </w:r>
    </w:p>
    <w:p>
      <w:pPr>
        <w:jc w:val="right"/>
        <w:rPr>
          <w:rFonts w:ascii="Times New Roman" w:hAnsi="Times New Roman" w:cs="Times New Roman"/>
          <w:sz w:val="18"/>
          <w:szCs w:val="18"/>
        </w:rPr>
      </w:pPr>
      <w:r>
        <w:rPr>
          <w:rFonts w:ascii="Times New Roman" w:hAnsi="Times New Roman" w:cs="Times New Roman"/>
          <w:sz w:val="18"/>
          <w:szCs w:val="18"/>
        </w:rPr>
        <w:t xml:space="preserve">Региональной общественной организации </w:t>
      </w:r>
    </w:p>
    <w:p>
      <w:pPr>
        <w:jc w:val="right"/>
        <w:rPr>
          <w:rFonts w:ascii="Times New Roman" w:hAnsi="Times New Roman" w:cs="Times New Roman"/>
          <w:sz w:val="18"/>
          <w:szCs w:val="18"/>
        </w:rPr>
      </w:pPr>
      <w:r>
        <w:rPr>
          <w:rFonts w:ascii="Times New Roman" w:hAnsi="Times New Roman" w:cs="Times New Roman"/>
          <w:sz w:val="18"/>
          <w:szCs w:val="18"/>
        </w:rPr>
        <w:t xml:space="preserve">«Крымское Республиканское общество охотников и рыболовов» </w:t>
      </w:r>
    </w:p>
    <w:p>
      <w:pPr>
        <w:jc w:val="right"/>
        <w:rPr>
          <w:rFonts w:ascii="Times New Roman" w:hAnsi="Times New Roman" w:cs="Times New Roman"/>
          <w:sz w:val="18"/>
          <w:szCs w:val="18"/>
        </w:rPr>
      </w:pPr>
      <w:r>
        <w:rPr>
          <w:rFonts w:ascii="Times New Roman" w:hAnsi="Times New Roman" w:cs="Times New Roman"/>
          <w:sz w:val="18"/>
          <w:szCs w:val="18"/>
        </w:rPr>
        <w:t xml:space="preserve">по охотничьему автомобильному биатлону, </w:t>
      </w:r>
    </w:p>
    <w:p>
      <w:pPr>
        <w:jc w:val="right"/>
        <w:rPr>
          <w:rFonts w:ascii="Times New Roman" w:hAnsi="Times New Roman" w:cs="Times New Roman"/>
          <w:sz w:val="18"/>
          <w:szCs w:val="18"/>
        </w:rPr>
      </w:pPr>
      <w:r>
        <w:rPr>
          <w:rFonts w:ascii="Times New Roman" w:hAnsi="Times New Roman" w:cs="Times New Roman"/>
          <w:sz w:val="18"/>
          <w:szCs w:val="18"/>
        </w:rPr>
        <w:t>посвящённых 9-ой годовщине «Крымская весна».</w:t>
      </w:r>
    </w:p>
    <w:p>
      <w:pPr>
        <w:jc w:val="center"/>
        <w:rPr>
          <w:rFonts w:ascii="Times New Roman" w:hAnsi="Times New Roman" w:cs="Times New Roman"/>
          <w:b/>
          <w:bCs/>
          <w:sz w:val="24"/>
          <w:szCs w:val="24"/>
        </w:rPr>
      </w:pPr>
      <w:r>
        <w:rPr>
          <w:rFonts w:ascii="Times New Roman" w:hAnsi="Times New Roman" w:cs="Times New Roman"/>
          <w:b/>
          <w:bCs/>
          <w:sz w:val="24"/>
          <w:szCs w:val="24"/>
        </w:rPr>
        <w:t>Заявка</w:t>
      </w:r>
    </w:p>
    <w:p>
      <w:pPr>
        <w:jc w:val="center"/>
        <w:rPr>
          <w:rFonts w:ascii="Times New Roman" w:hAnsi="Times New Roman" w:cs="Times New Roman"/>
          <w:b/>
          <w:bCs/>
          <w:sz w:val="24"/>
          <w:szCs w:val="24"/>
        </w:rPr>
      </w:pPr>
      <w:r>
        <w:rPr>
          <w:rFonts w:ascii="Times New Roman" w:hAnsi="Times New Roman" w:cs="Times New Roman"/>
          <w:b/>
          <w:bCs/>
          <w:sz w:val="24"/>
          <w:szCs w:val="24"/>
        </w:rPr>
        <w:t xml:space="preserve">на участие </w:t>
      </w:r>
      <w:bookmarkStart w:id="0" w:name="_Hlk31798957"/>
      <w:r>
        <w:rPr>
          <w:rFonts w:ascii="Times New Roman" w:hAnsi="Times New Roman" w:cs="Times New Roman"/>
          <w:b/>
          <w:bCs/>
          <w:sz w:val="24"/>
          <w:szCs w:val="24"/>
        </w:rPr>
        <w:t>в открытых соревнованиях на командное первенство Региональной общественной организации</w:t>
      </w:r>
    </w:p>
    <w:p>
      <w:pPr>
        <w:jc w:val="center"/>
        <w:rPr>
          <w:rFonts w:ascii="Times New Roman" w:hAnsi="Times New Roman" w:cs="Times New Roman"/>
          <w:b/>
          <w:bCs/>
          <w:sz w:val="24"/>
          <w:szCs w:val="24"/>
        </w:rPr>
      </w:pPr>
      <w:r>
        <w:rPr>
          <w:rFonts w:ascii="Times New Roman" w:hAnsi="Times New Roman" w:cs="Times New Roman"/>
          <w:b/>
          <w:bCs/>
          <w:sz w:val="24"/>
          <w:szCs w:val="24"/>
        </w:rPr>
        <w:t>«Крымское Республиканское общество охотников и рыболовов»</w:t>
      </w:r>
    </w:p>
    <w:p>
      <w:pPr>
        <w:jc w:val="center"/>
        <w:rPr>
          <w:rFonts w:ascii="Times New Roman" w:hAnsi="Times New Roman" w:cs="Times New Roman"/>
          <w:b/>
          <w:bCs/>
          <w:sz w:val="24"/>
          <w:szCs w:val="24"/>
        </w:rPr>
      </w:pPr>
      <w:r>
        <w:rPr>
          <w:rFonts w:ascii="Times New Roman" w:hAnsi="Times New Roman" w:cs="Times New Roman"/>
          <w:b/>
          <w:bCs/>
          <w:sz w:val="24"/>
          <w:szCs w:val="24"/>
        </w:rPr>
        <w:t>по охотничьему автомобильному биатлону,</w:t>
      </w:r>
    </w:p>
    <w:p>
      <w:pPr>
        <w:jc w:val="center"/>
        <w:rPr>
          <w:rFonts w:ascii="Times New Roman" w:hAnsi="Times New Roman" w:cs="Times New Roman"/>
          <w:b/>
          <w:bCs/>
          <w:sz w:val="24"/>
          <w:szCs w:val="24"/>
        </w:rPr>
      </w:pPr>
      <w:r>
        <w:rPr>
          <w:rFonts w:ascii="Times New Roman" w:hAnsi="Times New Roman" w:cs="Times New Roman"/>
          <w:b/>
          <w:bCs/>
          <w:sz w:val="24"/>
          <w:szCs w:val="24"/>
        </w:rPr>
        <w:t>посвящённых 9-ой годовщине «Крымская весна».</w:t>
      </w:r>
    </w:p>
    <w:bookmarkEnd w:id="0"/>
    <w:p>
      <w:pPr>
        <w:jc w:val="cente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Дата проведения соревнований: </w:t>
      </w:r>
      <w:r>
        <w:rPr>
          <w:rFonts w:ascii="Times New Roman" w:hAnsi="Times New Roman" w:cs="Times New Roman"/>
          <w:b/>
          <w:bCs/>
          <w:sz w:val="24"/>
          <w:szCs w:val="24"/>
        </w:rPr>
        <w:t>«23» февраля 2023 года</w:t>
      </w:r>
    </w:p>
    <w:p>
      <w:pPr>
        <w:rPr>
          <w:rFonts w:ascii="Times New Roman" w:hAnsi="Times New Roman" w:cs="Times New Roman"/>
          <w:sz w:val="10"/>
          <w:szCs w:val="10"/>
        </w:rPr>
      </w:pPr>
    </w:p>
    <w:p>
      <w:pPr>
        <w:spacing w:line="216" w:lineRule="auto"/>
        <w:rPr>
          <w:rFonts w:ascii="Times New Roman" w:hAnsi="Times New Roman" w:cs="Times New Roman"/>
          <w:sz w:val="24"/>
          <w:szCs w:val="24"/>
        </w:rPr>
      </w:pPr>
      <w:r>
        <w:rPr>
          <w:rFonts w:ascii="Times New Roman" w:hAnsi="Times New Roman" w:cs="Times New Roman"/>
          <w:sz w:val="24"/>
          <w:szCs w:val="24"/>
        </w:rPr>
        <w:t>Время и место сбора команд: – 8 часов 00 минут на охотничье-рыболовной базе Сакского районного филиала РОО «КРООР», по адресу: г. Саки, Михайловское шоссе, д. 94</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 являясь</w:t>
      </w:r>
      <w:r>
        <w:rPr>
          <w:rFonts w:ascii="Times New Roman" w:hAnsi="Times New Roman" w:cs="Times New Roman"/>
          <w:sz w:val="24"/>
          <w:szCs w:val="24"/>
        </w:rPr>
        <w:br w:type="textWrapping"/>
      </w:r>
      <w:r>
        <w:rPr>
          <w:rFonts w:ascii="Times New Roman" w:hAnsi="Times New Roman" w:cs="Times New Roman"/>
          <w:sz w:val="10"/>
          <w:szCs w:val="10"/>
        </w:rPr>
        <w:br w:type="textWrapping"/>
      </w:r>
      <w:r>
        <w:rPr>
          <w:rFonts w:ascii="Times New Roman" w:hAnsi="Times New Roman" w:cs="Times New Roman"/>
          <w:sz w:val="24"/>
          <w:szCs w:val="24"/>
        </w:rPr>
        <w:t>капитаном команды «_____________________________________» прошу зарегистрировать для участия в соревнованиях следующих участников:</w:t>
      </w:r>
    </w:p>
    <w:p>
      <w:pPr>
        <w:rPr>
          <w:rFonts w:ascii="Times New Roman" w:hAnsi="Times New Roman" w:cs="Times New Roman"/>
          <w:sz w:val="28"/>
          <w:szCs w:val="28"/>
        </w:rPr>
      </w:pPr>
    </w:p>
    <w:tbl>
      <w:tblPr>
        <w:tblStyle w:val="5"/>
        <w:tblW w:w="11057"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2302"/>
        <w:gridCol w:w="1593"/>
        <w:gridCol w:w="992"/>
        <w:gridCol w:w="2410"/>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0" w:type="dxa"/>
          </w:tcPr>
          <w:p>
            <w:pPr>
              <w:rPr>
                <w:rFonts w:ascii="Times New Roman" w:hAnsi="Times New Roman" w:cs="Times New Roman"/>
                <w:sz w:val="20"/>
                <w:szCs w:val="20"/>
              </w:rPr>
            </w:pPr>
            <w:r>
              <w:rPr>
                <w:rFonts w:ascii="Times New Roman" w:hAnsi="Times New Roman" w:cs="Times New Roman"/>
                <w:sz w:val="20"/>
                <w:szCs w:val="20"/>
              </w:rPr>
              <w:t>№</w:t>
            </w:r>
          </w:p>
          <w:p>
            <w:pPr>
              <w:rPr>
                <w:rFonts w:ascii="Times New Roman" w:hAnsi="Times New Roman" w:cs="Times New Roman"/>
                <w:sz w:val="20"/>
                <w:szCs w:val="20"/>
              </w:rPr>
            </w:pPr>
            <w:r>
              <w:rPr>
                <w:rFonts w:ascii="Times New Roman" w:hAnsi="Times New Roman" w:cs="Times New Roman"/>
                <w:sz w:val="20"/>
                <w:szCs w:val="20"/>
              </w:rPr>
              <w:t>п/п</w:t>
            </w:r>
          </w:p>
        </w:tc>
        <w:tc>
          <w:tcPr>
            <w:tcW w:w="2302" w:type="dxa"/>
          </w:tcPr>
          <w:p>
            <w:pPr>
              <w:jc w:val="center"/>
              <w:rPr>
                <w:rFonts w:ascii="Times New Roman" w:hAnsi="Times New Roman" w:cs="Times New Roman"/>
                <w:sz w:val="20"/>
                <w:szCs w:val="20"/>
              </w:rPr>
            </w:pPr>
            <w:r>
              <w:rPr>
                <w:rFonts w:ascii="Times New Roman" w:hAnsi="Times New Roman" w:cs="Times New Roman"/>
                <w:sz w:val="20"/>
                <w:szCs w:val="20"/>
              </w:rPr>
              <w:t>Ф.И.О.</w:t>
            </w:r>
          </w:p>
          <w:p>
            <w:pPr>
              <w:ind w:left="-216" w:firstLine="142"/>
              <w:jc w:val="center"/>
              <w:rPr>
                <w:rFonts w:ascii="Times New Roman" w:hAnsi="Times New Roman" w:cs="Times New Roman"/>
                <w:sz w:val="20"/>
                <w:szCs w:val="20"/>
              </w:rPr>
            </w:pPr>
            <w:r>
              <w:rPr>
                <w:rFonts w:ascii="Times New Roman" w:hAnsi="Times New Roman" w:cs="Times New Roman"/>
                <w:sz w:val="20"/>
                <w:szCs w:val="20"/>
              </w:rPr>
              <w:t>участников команды</w:t>
            </w:r>
          </w:p>
        </w:tc>
        <w:tc>
          <w:tcPr>
            <w:tcW w:w="1593" w:type="dxa"/>
          </w:tcPr>
          <w:p>
            <w:pPr>
              <w:rPr>
                <w:rFonts w:ascii="Times New Roman" w:hAnsi="Times New Roman" w:cs="Times New Roman"/>
                <w:sz w:val="20"/>
                <w:szCs w:val="20"/>
              </w:rPr>
            </w:pPr>
            <w:r>
              <w:rPr>
                <w:rFonts w:ascii="Times New Roman" w:hAnsi="Times New Roman" w:cs="Times New Roman"/>
                <w:sz w:val="20"/>
                <w:szCs w:val="20"/>
              </w:rPr>
              <w:t>№ охотничьего билета</w:t>
            </w:r>
          </w:p>
        </w:tc>
        <w:tc>
          <w:tcPr>
            <w:tcW w:w="992" w:type="dxa"/>
          </w:tcPr>
          <w:p>
            <w:pPr>
              <w:jc w:val="center"/>
              <w:rPr>
                <w:rFonts w:ascii="Times New Roman" w:hAnsi="Times New Roman" w:cs="Times New Roman"/>
                <w:sz w:val="20"/>
                <w:szCs w:val="20"/>
              </w:rPr>
            </w:pPr>
            <w:r>
              <w:rPr>
                <w:rFonts w:ascii="Times New Roman" w:hAnsi="Times New Roman" w:cs="Times New Roman"/>
                <w:sz w:val="20"/>
                <w:szCs w:val="20"/>
              </w:rPr>
              <w:t>Членство в РОО «КРООР» (да/нет)</w:t>
            </w:r>
          </w:p>
        </w:tc>
        <w:tc>
          <w:tcPr>
            <w:tcW w:w="2410" w:type="dxa"/>
          </w:tcPr>
          <w:p>
            <w:pPr>
              <w:rPr>
                <w:rFonts w:ascii="Times New Roman" w:hAnsi="Times New Roman" w:cs="Times New Roman"/>
                <w:sz w:val="20"/>
                <w:szCs w:val="20"/>
              </w:rPr>
            </w:pPr>
            <w:r>
              <w:rPr>
                <w:rFonts w:ascii="Times New Roman" w:hAnsi="Times New Roman" w:cs="Times New Roman"/>
                <w:sz w:val="20"/>
                <w:szCs w:val="20"/>
              </w:rPr>
              <w:t>Наименование филиала</w:t>
            </w:r>
          </w:p>
        </w:tc>
        <w:tc>
          <w:tcPr>
            <w:tcW w:w="1417" w:type="dxa"/>
          </w:tcPr>
          <w:p>
            <w:pPr>
              <w:jc w:val="left"/>
              <w:rPr>
                <w:rFonts w:ascii="Times New Roman" w:hAnsi="Times New Roman" w:cs="Times New Roman"/>
                <w:sz w:val="20"/>
                <w:szCs w:val="20"/>
              </w:rPr>
            </w:pPr>
            <w:r>
              <w:rPr>
                <w:rFonts w:ascii="Times New Roman" w:hAnsi="Times New Roman" w:cs="Times New Roman"/>
                <w:sz w:val="20"/>
                <w:szCs w:val="20"/>
              </w:rPr>
              <w:t>Автомобиль - марка, номер</w:t>
            </w:r>
          </w:p>
        </w:tc>
        <w:tc>
          <w:tcPr>
            <w:tcW w:w="1843" w:type="dxa"/>
          </w:tcPr>
          <w:p>
            <w:pPr>
              <w:rPr>
                <w:rFonts w:ascii="Times New Roman" w:hAnsi="Times New Roman" w:cs="Times New Roman"/>
                <w:sz w:val="20"/>
                <w:szCs w:val="20"/>
              </w:rPr>
            </w:pPr>
            <w:r>
              <w:rPr>
                <w:rFonts w:ascii="Times New Roman" w:hAnsi="Times New Roman" w:cs="Times New Roman"/>
                <w:sz w:val="20"/>
                <w:szCs w:val="20"/>
              </w:rPr>
              <w:t xml:space="preserve">Номер контактного </w:t>
            </w:r>
          </w:p>
          <w:p>
            <w:pPr>
              <w:rPr>
                <w:rFonts w:ascii="Times New Roman" w:hAnsi="Times New Roman" w:cs="Times New Roman"/>
                <w:sz w:val="20"/>
                <w:szCs w:val="20"/>
              </w:rPr>
            </w:pPr>
            <w:r>
              <w:rPr>
                <w:rFonts w:ascii="Times New Roman" w:hAnsi="Times New Roman" w:cs="Times New Roman"/>
                <w:sz w:val="20"/>
                <w:szCs w:val="20"/>
              </w:rPr>
              <w:t>телефона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Pr>
          <w:p>
            <w:pPr>
              <w:rPr>
                <w:rFonts w:ascii="Times New Roman" w:hAnsi="Times New Roman" w:cs="Times New Roman"/>
                <w:sz w:val="20"/>
                <w:szCs w:val="20"/>
              </w:rPr>
            </w:pPr>
            <w:r>
              <w:rPr>
                <w:rFonts w:ascii="Times New Roman" w:hAnsi="Times New Roman" w:cs="Times New Roman"/>
                <w:sz w:val="20"/>
                <w:szCs w:val="20"/>
              </w:rPr>
              <w:t>1</w:t>
            </w:r>
          </w:p>
        </w:tc>
        <w:tc>
          <w:tcPr>
            <w:tcW w:w="2302" w:type="dxa"/>
          </w:tcPr>
          <w:p>
            <w:pPr>
              <w:rPr>
                <w:rFonts w:ascii="Times New Roman" w:hAnsi="Times New Roman" w:cs="Times New Roman"/>
                <w:sz w:val="10"/>
                <w:szCs w:val="10"/>
              </w:rPr>
            </w:pPr>
          </w:p>
          <w:p>
            <w:pPr>
              <w:rPr>
                <w:rFonts w:ascii="Times New Roman" w:hAnsi="Times New Roman" w:cs="Times New Roman"/>
                <w:sz w:val="20"/>
                <w:szCs w:val="20"/>
              </w:rPr>
            </w:pPr>
          </w:p>
        </w:tc>
        <w:tc>
          <w:tcPr>
            <w:tcW w:w="1593" w:type="dxa"/>
          </w:tcPr>
          <w:p>
            <w:pPr>
              <w:rPr>
                <w:rFonts w:ascii="Times New Roman" w:hAnsi="Times New Roman" w:cs="Times New Roman"/>
                <w:sz w:val="20"/>
                <w:szCs w:val="20"/>
              </w:rPr>
            </w:pPr>
          </w:p>
        </w:tc>
        <w:tc>
          <w:tcPr>
            <w:tcW w:w="992" w:type="dxa"/>
          </w:tcPr>
          <w:p>
            <w:pPr>
              <w:rPr>
                <w:rFonts w:ascii="Times New Roman" w:hAnsi="Times New Roman" w:cs="Times New Roman"/>
                <w:sz w:val="20"/>
                <w:szCs w:val="20"/>
              </w:rPr>
            </w:pPr>
          </w:p>
        </w:tc>
        <w:tc>
          <w:tcPr>
            <w:tcW w:w="2410" w:type="dxa"/>
          </w:tcPr>
          <w:p>
            <w:pPr>
              <w:rPr>
                <w:rFonts w:ascii="Times New Roman" w:hAnsi="Times New Roman" w:cs="Times New Roman"/>
                <w:sz w:val="20"/>
                <w:szCs w:val="20"/>
              </w:rPr>
            </w:pPr>
          </w:p>
        </w:tc>
        <w:tc>
          <w:tcPr>
            <w:tcW w:w="1417" w:type="dxa"/>
          </w:tcPr>
          <w:p>
            <w:pPr>
              <w:rPr>
                <w:rFonts w:ascii="Times New Roman" w:hAnsi="Times New Roman" w:cs="Times New Roman"/>
                <w:sz w:val="20"/>
                <w:szCs w:val="20"/>
              </w:rPr>
            </w:pPr>
          </w:p>
        </w:tc>
        <w:tc>
          <w:tcPr>
            <w:tcW w:w="1843" w:type="dxa"/>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Pr>
          <w:p>
            <w:pPr>
              <w:rPr>
                <w:rFonts w:ascii="Times New Roman" w:hAnsi="Times New Roman" w:cs="Times New Roman"/>
                <w:sz w:val="20"/>
                <w:szCs w:val="20"/>
              </w:rPr>
            </w:pPr>
            <w:r>
              <w:rPr>
                <w:rFonts w:ascii="Times New Roman" w:hAnsi="Times New Roman" w:cs="Times New Roman"/>
                <w:sz w:val="20"/>
                <w:szCs w:val="20"/>
              </w:rPr>
              <w:t>2</w:t>
            </w:r>
          </w:p>
        </w:tc>
        <w:tc>
          <w:tcPr>
            <w:tcW w:w="2302" w:type="dxa"/>
          </w:tcPr>
          <w:p>
            <w:pPr>
              <w:rPr>
                <w:rFonts w:ascii="Times New Roman" w:hAnsi="Times New Roman" w:cs="Times New Roman"/>
                <w:sz w:val="10"/>
                <w:szCs w:val="10"/>
              </w:rPr>
            </w:pPr>
          </w:p>
          <w:p>
            <w:pPr>
              <w:rPr>
                <w:rFonts w:ascii="Times New Roman" w:hAnsi="Times New Roman" w:cs="Times New Roman"/>
                <w:sz w:val="20"/>
                <w:szCs w:val="20"/>
              </w:rPr>
            </w:pPr>
          </w:p>
        </w:tc>
        <w:tc>
          <w:tcPr>
            <w:tcW w:w="1593" w:type="dxa"/>
          </w:tcPr>
          <w:p>
            <w:pPr>
              <w:rPr>
                <w:rFonts w:ascii="Times New Roman" w:hAnsi="Times New Roman" w:cs="Times New Roman"/>
                <w:sz w:val="20"/>
                <w:szCs w:val="20"/>
              </w:rPr>
            </w:pPr>
          </w:p>
        </w:tc>
        <w:tc>
          <w:tcPr>
            <w:tcW w:w="992" w:type="dxa"/>
          </w:tcPr>
          <w:p>
            <w:pPr>
              <w:rPr>
                <w:rFonts w:ascii="Times New Roman" w:hAnsi="Times New Roman" w:cs="Times New Roman"/>
                <w:sz w:val="20"/>
                <w:szCs w:val="20"/>
              </w:rPr>
            </w:pPr>
          </w:p>
        </w:tc>
        <w:tc>
          <w:tcPr>
            <w:tcW w:w="2410" w:type="dxa"/>
          </w:tcPr>
          <w:p>
            <w:pPr>
              <w:rPr>
                <w:rFonts w:ascii="Times New Roman" w:hAnsi="Times New Roman" w:cs="Times New Roman"/>
                <w:sz w:val="20"/>
                <w:szCs w:val="20"/>
              </w:rPr>
            </w:pPr>
          </w:p>
        </w:tc>
        <w:tc>
          <w:tcPr>
            <w:tcW w:w="1417" w:type="dxa"/>
          </w:tcPr>
          <w:p>
            <w:pPr>
              <w:rPr>
                <w:rFonts w:ascii="Times New Roman" w:hAnsi="Times New Roman" w:cs="Times New Roman"/>
                <w:sz w:val="20"/>
                <w:szCs w:val="20"/>
              </w:rPr>
            </w:pPr>
          </w:p>
        </w:tc>
        <w:tc>
          <w:tcPr>
            <w:tcW w:w="1843" w:type="dxa"/>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tcPr>
          <w:p>
            <w:pPr>
              <w:rPr>
                <w:rFonts w:ascii="Times New Roman" w:hAnsi="Times New Roman" w:cs="Times New Roman"/>
                <w:sz w:val="20"/>
                <w:szCs w:val="20"/>
              </w:rPr>
            </w:pPr>
            <w:r>
              <w:rPr>
                <w:rFonts w:ascii="Times New Roman" w:hAnsi="Times New Roman" w:cs="Times New Roman"/>
                <w:sz w:val="20"/>
                <w:szCs w:val="20"/>
              </w:rPr>
              <w:t>3</w:t>
            </w:r>
          </w:p>
        </w:tc>
        <w:tc>
          <w:tcPr>
            <w:tcW w:w="2302" w:type="dxa"/>
          </w:tcPr>
          <w:p>
            <w:pPr>
              <w:rPr>
                <w:rFonts w:ascii="Times New Roman" w:hAnsi="Times New Roman" w:cs="Times New Roman"/>
                <w:sz w:val="10"/>
                <w:szCs w:val="10"/>
              </w:rPr>
            </w:pPr>
          </w:p>
          <w:p>
            <w:pPr>
              <w:rPr>
                <w:rFonts w:ascii="Times New Roman" w:hAnsi="Times New Roman" w:cs="Times New Roman"/>
                <w:sz w:val="20"/>
                <w:szCs w:val="20"/>
              </w:rPr>
            </w:pPr>
          </w:p>
        </w:tc>
        <w:tc>
          <w:tcPr>
            <w:tcW w:w="1593" w:type="dxa"/>
          </w:tcPr>
          <w:p>
            <w:pPr>
              <w:rPr>
                <w:rFonts w:ascii="Times New Roman" w:hAnsi="Times New Roman" w:cs="Times New Roman"/>
                <w:sz w:val="20"/>
                <w:szCs w:val="20"/>
              </w:rPr>
            </w:pPr>
          </w:p>
        </w:tc>
        <w:tc>
          <w:tcPr>
            <w:tcW w:w="992" w:type="dxa"/>
          </w:tcPr>
          <w:p>
            <w:pPr>
              <w:rPr>
                <w:rFonts w:ascii="Times New Roman" w:hAnsi="Times New Roman" w:cs="Times New Roman"/>
                <w:sz w:val="20"/>
                <w:szCs w:val="20"/>
              </w:rPr>
            </w:pPr>
          </w:p>
        </w:tc>
        <w:tc>
          <w:tcPr>
            <w:tcW w:w="2410" w:type="dxa"/>
          </w:tcPr>
          <w:p>
            <w:pPr>
              <w:rPr>
                <w:rFonts w:ascii="Times New Roman" w:hAnsi="Times New Roman" w:cs="Times New Roman"/>
                <w:sz w:val="20"/>
                <w:szCs w:val="20"/>
              </w:rPr>
            </w:pPr>
          </w:p>
        </w:tc>
        <w:tc>
          <w:tcPr>
            <w:tcW w:w="1417" w:type="dxa"/>
          </w:tcPr>
          <w:p>
            <w:pPr>
              <w:rPr>
                <w:rFonts w:ascii="Times New Roman" w:hAnsi="Times New Roman" w:cs="Times New Roman"/>
                <w:sz w:val="20"/>
                <w:szCs w:val="20"/>
              </w:rPr>
            </w:pPr>
          </w:p>
        </w:tc>
        <w:tc>
          <w:tcPr>
            <w:tcW w:w="1843" w:type="dxa"/>
          </w:tcPr>
          <w:p>
            <w:pPr>
              <w:rPr>
                <w:rFonts w:ascii="Times New Roman" w:hAnsi="Times New Roman" w:cs="Times New Roman"/>
                <w:sz w:val="20"/>
                <w:szCs w:val="20"/>
              </w:rPr>
            </w:pPr>
          </w:p>
        </w:tc>
      </w:tr>
    </w:tbl>
    <w:p>
      <w:pPr>
        <w:rPr>
          <w:rFonts w:ascii="Times New Roman" w:hAnsi="Times New Roman" w:cs="Times New Roman"/>
          <w:sz w:val="24"/>
          <w:szCs w:val="24"/>
        </w:rPr>
      </w:pPr>
      <w:r>
        <w:rPr>
          <w:rFonts w:ascii="Times New Roman" w:hAnsi="Times New Roman" w:cs="Times New Roman"/>
          <w:sz w:val="24"/>
          <w:szCs w:val="24"/>
        </w:rPr>
        <w:t>К заявке прилагаю:</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Фотокопия охотничьего билета федерального образца каждого из участников;</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Фотокопия квитанции об оплате взноса за участие в соревнованиях (при оплате безналичным способом).</w:t>
      </w:r>
    </w:p>
    <w:p>
      <w:pPr>
        <w:rPr>
          <w:rFonts w:ascii="Times New Roman" w:hAnsi="Times New Roman" w:cs="Times New Roman"/>
          <w:sz w:val="28"/>
          <w:szCs w:val="28"/>
        </w:rPr>
      </w:pPr>
    </w:p>
    <w:p>
      <w:pPr>
        <w:rPr>
          <w:rFonts w:ascii="Times New Roman" w:hAnsi="Times New Roman" w:cs="Times New Roman"/>
          <w:sz w:val="24"/>
          <w:szCs w:val="24"/>
        </w:rPr>
      </w:pPr>
      <w:r>
        <w:rPr>
          <w:rFonts w:ascii="Times New Roman" w:hAnsi="Times New Roman" w:cs="Times New Roman"/>
          <w:sz w:val="24"/>
          <w:szCs w:val="24"/>
        </w:rPr>
        <w:t>Капитан команды ____________________________________________</w:t>
      </w:r>
    </w:p>
    <w:p>
      <w:pPr>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    (Ф.И.О., подпись)</w:t>
      </w:r>
    </w:p>
    <w:p>
      <w:pPr>
        <w:autoSpaceDE w:val="0"/>
        <w:autoSpaceDN w:val="0"/>
        <w:adjustRightInd w:val="0"/>
        <w:spacing w:line="276" w:lineRule="auto"/>
        <w:ind w:firstLine="709"/>
        <w:rPr>
          <w:rFonts w:ascii="Times New Roman" w:hAnsi="Times New Roman" w:cs="Times New Roman"/>
          <w:color w:val="000000"/>
          <w:sz w:val="10"/>
          <w:szCs w:val="10"/>
        </w:rPr>
      </w:pPr>
    </w:p>
    <w:p>
      <w:pPr>
        <w:autoSpaceDE w:val="0"/>
        <w:autoSpaceDN w:val="0"/>
        <w:adjustRightInd w:val="0"/>
        <w:spacing w:line="276" w:lineRule="auto"/>
        <w:rPr>
          <w:rFonts w:ascii="Times New Roman" w:hAnsi="Times New Roman" w:cs="Times New Roman"/>
          <w:color w:val="000000"/>
          <w:sz w:val="16"/>
          <w:szCs w:val="16"/>
        </w:rPr>
      </w:pPr>
      <w:r>
        <w:rPr>
          <w:rFonts w:ascii="Times New Roman" w:hAnsi="Times New Roman" w:cs="Times New Roman"/>
          <w:color w:val="000000"/>
          <w:sz w:val="16"/>
          <w:szCs w:val="16"/>
        </w:rPr>
        <w:t>Мы, участники команды «________________________________________», а именно: ___________________________________________,</w:t>
      </w:r>
    </w:p>
    <w:p>
      <w:pPr>
        <w:autoSpaceDE w:val="0"/>
        <w:autoSpaceDN w:val="0"/>
        <w:adjustRightInd w:val="0"/>
        <w:spacing w:line="276" w:lineRule="auto"/>
        <w:rPr>
          <w:rFonts w:ascii="Times New Roman" w:hAnsi="Times New Roman" w:cs="Times New Roman"/>
          <w:color w:val="000000"/>
          <w:sz w:val="16"/>
          <w:szCs w:val="16"/>
        </w:rPr>
      </w:pPr>
    </w:p>
    <w:p>
      <w:pPr>
        <w:autoSpaceDE w:val="0"/>
        <w:autoSpaceDN w:val="0"/>
        <w:adjustRightInd w:val="0"/>
        <w:spacing w:line="18" w:lineRule="atLeast"/>
        <w:rPr>
          <w:rFonts w:ascii="Times New Roman" w:hAnsi="Times New Roman" w:cs="Times New Roman"/>
          <w:color w:val="000000"/>
          <w:sz w:val="16"/>
          <w:szCs w:val="16"/>
        </w:rPr>
      </w:pPr>
      <w:r>
        <w:rPr>
          <w:rFonts w:ascii="Times New Roman" w:hAnsi="Times New Roman" w:cs="Times New Roman"/>
          <w:color w:val="000000"/>
          <w:sz w:val="16"/>
          <w:szCs w:val="16"/>
        </w:rPr>
        <w:t xml:space="preserve">___________________________________________ и ___________________________________________, </w:t>
      </w:r>
      <w:r>
        <w:rPr>
          <w:rFonts w:ascii="Times New Roman" w:hAnsi="Times New Roman" w:cs="Times New Roman"/>
          <w:sz w:val="16"/>
          <w:szCs w:val="16"/>
        </w:rPr>
        <w:t xml:space="preserve">даём своё согласие на обработку в </w:t>
      </w:r>
      <w:r>
        <w:rPr>
          <w:rFonts w:ascii="Times New Roman" w:hAnsi="Times New Roman" w:cs="Times New Roman"/>
          <w:b/>
          <w:bCs/>
          <w:color w:val="000000"/>
          <w:sz w:val="16"/>
          <w:szCs w:val="16"/>
        </w:rPr>
        <w:t>Региональной общественной организации «Крымское Республиканское общество охотников и рыболовов»</w:t>
      </w:r>
      <w:r>
        <w:rPr>
          <w:rFonts w:ascii="Times New Roman" w:hAnsi="Times New Roman" w:cs="Times New Roman"/>
          <w:color w:val="000000"/>
          <w:sz w:val="16"/>
          <w:szCs w:val="16"/>
        </w:rPr>
        <w:t xml:space="preserve"> </w:t>
      </w:r>
      <w:r>
        <w:rPr>
          <w:rFonts w:ascii="Times New Roman" w:hAnsi="Times New Roman" w:cs="Times New Roman"/>
          <w:sz w:val="16"/>
          <w:szCs w:val="16"/>
        </w:rPr>
        <w:t xml:space="preserve">моих персональных данных, относящихся к перечисленным ниже категориям персональных данных: фамилия, имя, отчество; тип документа, удостоверяющего личность; данные документа, удостоверяющего личность; номер контактного телефона. </w:t>
      </w:r>
    </w:p>
    <w:p>
      <w:pPr>
        <w:spacing w:line="18" w:lineRule="atLeast"/>
        <w:rPr>
          <w:rFonts w:ascii="Times New Roman" w:hAnsi="Times New Roman" w:cs="Times New Roman"/>
          <w:sz w:val="16"/>
          <w:szCs w:val="16"/>
        </w:rPr>
      </w:pPr>
      <w:r>
        <w:rPr>
          <w:rFonts w:ascii="Times New Roman" w:hAnsi="Times New Roman" w:cs="Times New Roman"/>
          <w:sz w:val="16"/>
          <w:szCs w:val="16"/>
        </w:rPr>
        <w:t xml:space="preserve">Даём согласие на использование персональных данных исключительно в целях </w:t>
      </w:r>
      <w:r>
        <w:rPr>
          <w:rFonts w:ascii="Times New Roman" w:hAnsi="Times New Roman" w:cs="Times New Roman"/>
          <w:color w:val="000000"/>
          <w:sz w:val="16"/>
          <w:szCs w:val="16"/>
        </w:rPr>
        <w:t xml:space="preserve">участия </w:t>
      </w:r>
      <w:r>
        <w:rPr>
          <w:rFonts w:ascii="Times New Roman" w:hAnsi="Times New Roman" w:cs="Times New Roman"/>
          <w:sz w:val="16"/>
          <w:szCs w:val="16"/>
        </w:rPr>
        <w:t>в открытых соревнованиях на командное первенство Региональной общественной организации «Крымское Республиканское общество охотников и рыболовов» по охотничьему автомобильному биатлону, посвящённых 9-ой годовщине «Крымская весна».</w:t>
      </w:r>
    </w:p>
    <w:p>
      <w:pPr>
        <w:shd w:val="clear" w:color="auto" w:fill="FFFFFF"/>
        <w:spacing w:line="18" w:lineRule="atLeast"/>
        <w:ind w:firstLine="708"/>
        <w:rPr>
          <w:rFonts w:ascii="Times New Roman" w:hAnsi="Times New Roman" w:cs="Times New Roman"/>
          <w:color w:val="000000"/>
          <w:sz w:val="16"/>
          <w:szCs w:val="16"/>
        </w:rPr>
      </w:pPr>
      <w:r>
        <w:rPr>
          <w:rFonts w:ascii="Times New Roman" w:hAnsi="Times New Roman" w:cs="Times New Roman"/>
          <w:color w:val="000000"/>
          <w:sz w:val="16"/>
          <w:szCs w:val="16"/>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shd w:val="clear" w:color="auto" w:fill="FFFFFF"/>
        <w:spacing w:line="276" w:lineRule="auto"/>
        <w:ind w:firstLine="709"/>
        <w:rPr>
          <w:rFonts w:ascii="Times New Roman" w:hAnsi="Times New Roman" w:cs="Times New Roman"/>
          <w:color w:val="000000"/>
          <w:sz w:val="16"/>
          <w:szCs w:val="16"/>
        </w:rPr>
      </w:pPr>
    </w:p>
    <w:p>
      <w:pPr>
        <w:shd w:val="clear" w:color="auto" w:fill="FFFFFF"/>
        <w:spacing w:line="276" w:lineRule="auto"/>
        <w:ind w:firstLine="709"/>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«____» ______________ 2023 г.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 xml:space="preserve">          ___________________________________ /______________________/</w:t>
      </w:r>
    </w:p>
    <w:p>
      <w:pPr>
        <w:shd w:val="clear" w:color="auto" w:fill="FFFFFF"/>
        <w:spacing w:line="276" w:lineRule="auto"/>
        <w:ind w:left="4248" w:firstLine="1219" w:firstLineChars="871"/>
        <w:rPr>
          <w:rFonts w:ascii="Times New Roman" w:hAnsi="Times New Roman" w:cs="Times New Roman"/>
          <w:color w:val="000000"/>
          <w:sz w:val="14"/>
          <w:szCs w:val="14"/>
        </w:rPr>
      </w:pPr>
      <w:r>
        <w:rPr>
          <w:rFonts w:ascii="Times New Roman" w:hAnsi="Times New Roman" w:cs="Times New Roman"/>
          <w:color w:val="000000"/>
          <w:sz w:val="14"/>
          <w:szCs w:val="14"/>
        </w:rPr>
        <w:t>(фамилия, инициалы)                                       (подпись)</w:t>
      </w:r>
    </w:p>
    <w:p>
      <w:pPr>
        <w:shd w:val="clear" w:color="auto" w:fill="FFFFFF"/>
        <w:spacing w:line="276" w:lineRule="auto"/>
        <w:ind w:left="4248" w:firstLine="1393" w:firstLineChars="871"/>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p>
      <w:pPr>
        <w:shd w:val="clear" w:color="auto" w:fill="FFFFFF"/>
        <w:spacing w:line="276"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«____» ______________ 2023 г.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 xml:space="preserve">          ___________________________________ /______________________/</w:t>
      </w:r>
    </w:p>
    <w:p>
      <w:pPr>
        <w:shd w:val="clear" w:color="auto" w:fill="FFFFFF"/>
        <w:spacing w:line="276" w:lineRule="auto"/>
        <w:ind w:left="4248" w:firstLine="1219" w:firstLineChars="871"/>
        <w:rPr>
          <w:rFonts w:ascii="Times New Roman" w:hAnsi="Times New Roman" w:cs="Times New Roman"/>
          <w:color w:val="000000"/>
          <w:sz w:val="14"/>
          <w:szCs w:val="14"/>
        </w:rPr>
      </w:pPr>
      <w:r>
        <w:rPr>
          <w:rFonts w:ascii="Times New Roman" w:hAnsi="Times New Roman" w:cs="Times New Roman"/>
          <w:color w:val="000000"/>
          <w:sz w:val="14"/>
          <w:szCs w:val="14"/>
        </w:rPr>
        <w:t>(фамилия, инициалы)                                       (подпись)</w:t>
      </w:r>
    </w:p>
    <w:p>
      <w:pPr>
        <w:shd w:val="clear" w:color="auto" w:fill="FFFFFF"/>
        <w:spacing w:line="276" w:lineRule="auto"/>
        <w:ind w:left="4248" w:firstLine="1393" w:firstLineChars="871"/>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p>
      <w:pPr>
        <w:shd w:val="clear" w:color="auto" w:fill="FFFFFF"/>
        <w:spacing w:line="276"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«____» ______________ 2023 г.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 xml:space="preserve">          ___________________________________ /______________________/</w:t>
      </w:r>
    </w:p>
    <w:p>
      <w:pPr>
        <w:shd w:val="clear" w:color="auto" w:fill="FFFFFF"/>
        <w:spacing w:line="276" w:lineRule="auto"/>
        <w:ind w:left="4248" w:firstLine="1219" w:firstLineChars="871"/>
        <w:rPr>
          <w:rFonts w:ascii="Times New Roman" w:hAnsi="Times New Roman" w:cs="Times New Roman"/>
          <w:color w:val="000000"/>
          <w:sz w:val="16"/>
          <w:szCs w:val="16"/>
        </w:rPr>
      </w:pPr>
      <w:r>
        <w:rPr>
          <w:rFonts w:ascii="Times New Roman" w:hAnsi="Times New Roman" w:cs="Times New Roman"/>
          <w:color w:val="000000"/>
          <w:sz w:val="14"/>
          <w:szCs w:val="14"/>
        </w:rPr>
        <w:t>(фамилия, инициалы)                                       (подпись)</w:t>
      </w:r>
      <w:r>
        <w:rPr>
          <w:rFonts w:ascii="Times New Roman" w:hAnsi="Times New Roman" w:cs="Times New Roman"/>
          <w:color w:val="000000"/>
          <w:sz w:val="16"/>
          <w:szCs w:val="16"/>
        </w:rPr>
        <w:t xml:space="preserve"> </w:t>
      </w:r>
    </w:p>
    <w:p>
      <w:pPr>
        <w:shd w:val="clear" w:color="auto" w:fill="FFFFFF"/>
        <w:spacing w:line="276" w:lineRule="auto"/>
        <w:rPr>
          <w:rFonts w:ascii="Times New Roman" w:hAnsi="Times New Roman" w:cs="Times New Roman"/>
          <w:color w:val="000000"/>
          <w:sz w:val="16"/>
          <w:szCs w:val="16"/>
        </w:rPr>
      </w:pPr>
    </w:p>
    <w:p>
      <w:pPr>
        <w:jc w:val="right"/>
        <w:rPr>
          <w:rFonts w:ascii="Times New Roman" w:hAnsi="Times New Roman" w:cs="Times New Roman"/>
          <w:sz w:val="18"/>
          <w:szCs w:val="18"/>
        </w:rPr>
      </w:pPr>
      <w:r>
        <w:rPr>
          <w:rFonts w:ascii="Times New Roman" w:hAnsi="Times New Roman" w:cs="Times New Roman"/>
          <w:sz w:val="18"/>
          <w:szCs w:val="18"/>
        </w:rPr>
        <w:t>Приложение № 2: «Подписной лист участника соревнований»</w:t>
      </w:r>
    </w:p>
    <w:p>
      <w:pPr>
        <w:jc w:val="right"/>
        <w:rPr>
          <w:rFonts w:ascii="Times New Roman" w:hAnsi="Times New Roman" w:cs="Times New Roman"/>
          <w:sz w:val="18"/>
          <w:szCs w:val="18"/>
        </w:rPr>
      </w:pPr>
    </w:p>
    <w:p>
      <w:pPr>
        <w:jc w:val="center"/>
        <w:rPr>
          <w:rFonts w:ascii="Times New Roman" w:hAnsi="Times New Roman" w:cs="Times New Roman"/>
          <w:b/>
          <w:bCs/>
          <w:sz w:val="24"/>
          <w:szCs w:val="24"/>
        </w:rPr>
      </w:pPr>
    </w:p>
    <w:p>
      <w:pPr>
        <w:jc w:val="center"/>
        <w:rPr>
          <w:rFonts w:ascii="Times New Roman" w:hAnsi="Times New Roman" w:cs="Times New Roman"/>
          <w:b/>
          <w:bCs/>
          <w:sz w:val="24"/>
          <w:szCs w:val="24"/>
        </w:rPr>
      </w:pPr>
      <w:r>
        <w:rPr>
          <w:rFonts w:ascii="Times New Roman" w:hAnsi="Times New Roman" w:cs="Times New Roman"/>
          <w:b/>
          <w:bCs/>
          <w:sz w:val="24"/>
          <w:szCs w:val="24"/>
        </w:rPr>
        <w:t>Подписной лист участника соревнований</w:t>
      </w:r>
    </w:p>
    <w:p>
      <w:pPr>
        <w:jc w:val="center"/>
        <w:rPr>
          <w:rFonts w:ascii="Times New Roman" w:hAnsi="Times New Roman" w:cs="Times New Roman"/>
          <w:b/>
          <w:bCs/>
          <w:sz w:val="24"/>
          <w:szCs w:val="24"/>
        </w:rPr>
      </w:pPr>
    </w:p>
    <w:p>
      <w:pPr>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pPr>
        <w:rPr>
          <w:rFonts w:ascii="Times New Roman" w:hAnsi="Times New Roman" w:cs="Times New Roman"/>
          <w:sz w:val="24"/>
          <w:szCs w:val="24"/>
        </w:rPr>
      </w:pPr>
    </w:p>
    <w:p>
      <w:pPr>
        <w:rPr>
          <w:rFonts w:ascii="Times New Roman" w:hAnsi="Times New Roman" w:cs="Times New Roman"/>
          <w:sz w:val="28"/>
          <w:szCs w:val="28"/>
        </w:rPr>
      </w:pPr>
      <w:r>
        <w:rPr>
          <w:rFonts w:ascii="Times New Roman" w:hAnsi="Times New Roman" w:cs="Times New Roman"/>
          <w:sz w:val="28"/>
          <w:szCs w:val="28"/>
        </w:rPr>
        <w:t xml:space="preserve">в рамках участия в открытых соревнованиях на командное первенство Региональной общественной организации «Крымское Республиканское общество охотников и рыболовов» по охотничьему автомобильному биатлону, посвященных 8-й годовщине «Крымская весна», ОБЯЗУЮСЬ </w:t>
      </w:r>
    </w:p>
    <w:p>
      <w:pPr>
        <w:spacing w:line="276" w:lineRule="auto"/>
        <w:rPr>
          <w:rFonts w:ascii="Times New Roman" w:hAnsi="Times New Roman" w:cs="Times New Roman"/>
          <w:sz w:val="28"/>
          <w:szCs w:val="28"/>
        </w:rPr>
      </w:pPr>
      <w:r>
        <w:rPr>
          <w:rFonts w:ascii="Times New Roman" w:hAnsi="Times New Roman" w:cs="Times New Roman"/>
          <w:sz w:val="28"/>
          <w:szCs w:val="28"/>
        </w:rPr>
        <w:t>соблюдать установленные законодательством РФ:</w:t>
      </w:r>
    </w:p>
    <w:p>
      <w:pPr>
        <w:spacing w:line="276" w:lineRule="auto"/>
        <w:rPr>
          <w:rFonts w:ascii="Times New Roman" w:hAnsi="Times New Roman" w:cs="Times New Roman"/>
          <w:sz w:val="28"/>
          <w:szCs w:val="28"/>
        </w:rPr>
      </w:pPr>
      <w:r>
        <w:rPr>
          <w:rFonts w:ascii="Times New Roman" w:hAnsi="Times New Roman" w:cs="Times New Roman"/>
          <w:sz w:val="28"/>
          <w:szCs w:val="28"/>
        </w:rPr>
        <w:t>- правила транспортировки огнестрельного оружия и патронов к нему;</w:t>
      </w:r>
    </w:p>
    <w:p>
      <w:pPr>
        <w:spacing w:line="276" w:lineRule="auto"/>
        <w:rPr>
          <w:rFonts w:ascii="Times New Roman" w:hAnsi="Times New Roman" w:cs="Times New Roman"/>
          <w:sz w:val="28"/>
          <w:szCs w:val="28"/>
        </w:rPr>
      </w:pPr>
      <w:r>
        <w:rPr>
          <w:rFonts w:ascii="Times New Roman" w:hAnsi="Times New Roman" w:cs="Times New Roman"/>
          <w:sz w:val="28"/>
          <w:szCs w:val="28"/>
        </w:rPr>
        <w:t>- правила охоты;</w:t>
      </w:r>
    </w:p>
    <w:p>
      <w:pPr>
        <w:spacing w:line="276" w:lineRule="auto"/>
        <w:rPr>
          <w:rFonts w:ascii="Times New Roman" w:hAnsi="Times New Roman" w:cs="Times New Roman"/>
          <w:sz w:val="28"/>
          <w:szCs w:val="28"/>
        </w:rPr>
      </w:pPr>
      <w:r>
        <w:rPr>
          <w:rFonts w:ascii="Times New Roman" w:hAnsi="Times New Roman" w:cs="Times New Roman"/>
          <w:sz w:val="28"/>
          <w:szCs w:val="28"/>
        </w:rPr>
        <w:t>- правила дорожного движения.</w:t>
      </w:r>
    </w:p>
    <w:p>
      <w:pPr>
        <w:spacing w:line="276" w:lineRule="auto"/>
        <w:rPr>
          <w:rFonts w:ascii="Times New Roman" w:hAnsi="Times New Roman" w:cs="Times New Roman"/>
          <w:sz w:val="28"/>
          <w:szCs w:val="28"/>
        </w:rPr>
      </w:pPr>
    </w:p>
    <w:p>
      <w:pPr>
        <w:spacing w:line="276" w:lineRule="auto"/>
        <w:ind w:firstLine="708"/>
        <w:rPr>
          <w:rFonts w:ascii="Times New Roman" w:hAnsi="Times New Roman" w:cs="Times New Roman"/>
          <w:sz w:val="28"/>
          <w:szCs w:val="28"/>
        </w:rPr>
      </w:pPr>
      <w:r>
        <w:rPr>
          <w:rFonts w:ascii="Times New Roman" w:hAnsi="Times New Roman" w:cs="Times New Roman"/>
          <w:sz w:val="28"/>
          <w:szCs w:val="28"/>
        </w:rPr>
        <w:t>Участники соревнований несут индивидуальную (персональную) ответственность за нарушение требований действующего законодательства Российской Федерации.</w:t>
      </w:r>
    </w:p>
    <w:p>
      <w:pPr>
        <w:rPr>
          <w:rFonts w:ascii="Times New Roman" w:hAnsi="Times New Roman" w:cs="Times New Roman"/>
          <w:sz w:val="24"/>
          <w:szCs w:val="24"/>
        </w:rPr>
      </w:pPr>
    </w:p>
    <w:p>
      <w:pPr>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Участники соревнований ознакомлены с положением о соревнованиях.</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shd w:val="clear" w:color="auto" w:fill="FFFFFF"/>
        <w:spacing w:line="276" w:lineRule="auto"/>
        <w:rPr>
          <w:rFonts w:ascii="Times New Roman" w:hAnsi="Times New Roman" w:cs="Times New Roman"/>
          <w:color w:val="000000"/>
          <w:sz w:val="16"/>
          <w:szCs w:val="16"/>
        </w:rPr>
      </w:pPr>
    </w:p>
    <w:p>
      <w:pPr>
        <w:jc w:val="right"/>
        <w:rPr>
          <w:rFonts w:ascii="Times New Roman" w:hAnsi="Times New Roman" w:cs="Times New Roman"/>
          <w:sz w:val="18"/>
          <w:szCs w:val="18"/>
        </w:rPr>
      </w:pPr>
      <w:r>
        <w:rPr>
          <w:rFonts w:ascii="Times New Roman" w:hAnsi="Times New Roman" w:cs="Times New Roman"/>
          <w:sz w:val="18"/>
          <w:szCs w:val="18"/>
        </w:rPr>
        <w:t>Приложение № 3: «Реквизиты для оплаты взноса за участие в соревнованиях».</w:t>
      </w:r>
    </w:p>
    <w:p>
      <w:pPr>
        <w:jc w:val="right"/>
        <w:rPr>
          <w:rFonts w:ascii="Times New Roman" w:hAnsi="Times New Roman" w:cs="Times New Roman"/>
          <w:sz w:val="18"/>
          <w:szCs w:val="18"/>
        </w:rPr>
      </w:pPr>
    </w:p>
    <w:p>
      <w:pPr>
        <w:jc w:val="center"/>
      </w:pPr>
      <w:r>
        <w:rPr>
          <w:rFonts w:ascii="Times New Roman" w:hAnsi="Times New Roman"/>
          <w:sz w:val="28"/>
          <w:szCs w:val="28"/>
        </w:rPr>
        <w:t>Региональная общественная организация «Крымское Республиканское общество охотников и рыболовов»</w:t>
      </w:r>
    </w:p>
    <w:p>
      <w:pPr>
        <w:jc w:val="center"/>
        <w:rPr>
          <w:rFonts w:ascii="Times New Roman" w:hAnsi="Times New Roman"/>
          <w:sz w:val="28"/>
          <w:szCs w:val="28"/>
        </w:rPr>
      </w:pPr>
    </w:p>
    <w:tbl>
      <w:tblPr>
        <w:tblStyle w:val="3"/>
        <w:tblW w:w="9638" w:type="dxa"/>
        <w:tblInd w:w="55" w:type="dxa"/>
        <w:tblLayout w:type="fixed"/>
        <w:tblCellMar>
          <w:top w:w="55" w:type="dxa"/>
          <w:left w:w="55" w:type="dxa"/>
          <w:bottom w:w="55" w:type="dxa"/>
          <w:right w:w="55" w:type="dxa"/>
        </w:tblCellMar>
      </w:tblPr>
      <w:tblGrid>
        <w:gridCol w:w="4818"/>
        <w:gridCol w:w="4820"/>
      </w:tblGrid>
      <w:tr>
        <w:tblPrEx>
          <w:tblCellMar>
            <w:top w:w="55" w:type="dxa"/>
            <w:left w:w="55" w:type="dxa"/>
            <w:bottom w:w="55" w:type="dxa"/>
            <w:right w:w="55" w:type="dxa"/>
          </w:tblCellMar>
        </w:tblPrEx>
        <w:tc>
          <w:tcPr>
            <w:tcW w:w="4818" w:type="dxa"/>
            <w:tcBorders>
              <w:top w:val="nil"/>
              <w:left w:val="nil"/>
              <w:bottom w:val="nil"/>
            </w:tcBorders>
            <w:shd w:val="clear" w:color="auto" w:fill="auto"/>
          </w:tcPr>
          <w:p>
            <w:pPr>
              <w:pStyle w:val="9"/>
              <w:jc w:val="center"/>
            </w:pPr>
            <w:r>
              <w:rPr>
                <w:rFonts w:ascii="Times New Roman" w:hAnsi="Times New Roman"/>
                <w:sz w:val="28"/>
                <w:szCs w:val="28"/>
                <w:lang w:val="uk-UA"/>
              </w:rPr>
              <w:t>Название организации</w:t>
            </w:r>
          </w:p>
        </w:tc>
        <w:tc>
          <w:tcPr>
            <w:tcW w:w="4820" w:type="dxa"/>
            <w:tcBorders>
              <w:top w:val="nil"/>
              <w:left w:val="nil"/>
              <w:bottom w:val="nil"/>
              <w:right w:val="nil"/>
            </w:tcBorders>
            <w:shd w:val="clear" w:color="auto" w:fill="auto"/>
          </w:tcPr>
          <w:p>
            <w:pPr>
              <w:jc w:val="center"/>
            </w:pPr>
            <w:r>
              <w:rPr>
                <w:rFonts w:ascii="Times New Roman" w:hAnsi="Times New Roman"/>
              </w:rPr>
              <w:t>Региональная общественная организация «Крымское Республиканское общество охотников и рыболовов»</w:t>
            </w:r>
          </w:p>
        </w:tc>
      </w:tr>
      <w:tr>
        <w:tblPrEx>
          <w:tblCellMar>
            <w:top w:w="55" w:type="dxa"/>
            <w:left w:w="55" w:type="dxa"/>
            <w:bottom w:w="55" w:type="dxa"/>
            <w:right w:w="55" w:type="dxa"/>
          </w:tblCellMar>
        </w:tblPrEx>
        <w:tc>
          <w:tcPr>
            <w:tcW w:w="4818" w:type="dxa"/>
            <w:tcBorders>
              <w:left w:val="nil"/>
              <w:bottom w:val="nil"/>
            </w:tcBorders>
            <w:shd w:val="clear" w:color="auto" w:fill="auto"/>
          </w:tcPr>
          <w:p>
            <w:pPr>
              <w:pStyle w:val="9"/>
              <w:jc w:val="center"/>
            </w:pPr>
            <w:r>
              <w:rPr>
                <w:rFonts w:ascii="Times New Roman" w:hAnsi="Times New Roman"/>
                <w:sz w:val="28"/>
                <w:szCs w:val="28"/>
              </w:rPr>
              <w:t>Сокращённое наименование</w:t>
            </w:r>
          </w:p>
        </w:tc>
        <w:tc>
          <w:tcPr>
            <w:tcW w:w="4820" w:type="dxa"/>
            <w:tcBorders>
              <w:left w:val="nil"/>
              <w:bottom w:val="nil"/>
              <w:right w:val="nil"/>
            </w:tcBorders>
            <w:shd w:val="clear" w:color="auto" w:fill="auto"/>
          </w:tcPr>
          <w:p>
            <w:pPr>
              <w:pStyle w:val="9"/>
              <w:jc w:val="center"/>
            </w:pPr>
            <w:r>
              <w:rPr>
                <w:rFonts w:ascii="Times New Roman" w:hAnsi="Times New Roman"/>
                <w:sz w:val="28"/>
                <w:szCs w:val="28"/>
              </w:rPr>
              <w:t>РОО «КРООР»</w:t>
            </w:r>
          </w:p>
        </w:tc>
      </w:tr>
      <w:tr>
        <w:tblPrEx>
          <w:tblCellMar>
            <w:top w:w="55" w:type="dxa"/>
            <w:left w:w="55" w:type="dxa"/>
            <w:bottom w:w="55" w:type="dxa"/>
            <w:right w:w="55" w:type="dxa"/>
          </w:tblCellMar>
        </w:tblPrEx>
        <w:tc>
          <w:tcPr>
            <w:tcW w:w="4818" w:type="dxa"/>
            <w:tcBorders>
              <w:left w:val="nil"/>
              <w:bottom w:val="nil"/>
            </w:tcBorders>
            <w:shd w:val="clear" w:color="auto" w:fill="auto"/>
          </w:tcPr>
          <w:p>
            <w:pPr>
              <w:pStyle w:val="9"/>
              <w:jc w:val="center"/>
            </w:pPr>
            <w:r>
              <w:rPr>
                <w:rFonts w:ascii="Times New Roman" w:hAnsi="Times New Roman"/>
                <w:sz w:val="28"/>
                <w:szCs w:val="28"/>
              </w:rPr>
              <w:t>Юридический адрес</w:t>
            </w:r>
          </w:p>
        </w:tc>
        <w:tc>
          <w:tcPr>
            <w:tcW w:w="4820" w:type="dxa"/>
            <w:tcBorders>
              <w:left w:val="nil"/>
              <w:bottom w:val="nil"/>
              <w:right w:val="nil"/>
            </w:tcBorders>
            <w:shd w:val="clear" w:color="auto" w:fill="auto"/>
          </w:tcPr>
          <w:p>
            <w:pPr>
              <w:pStyle w:val="9"/>
              <w:jc w:val="center"/>
            </w:pPr>
            <w:r>
              <w:rPr>
                <w:rFonts w:ascii="Times New Roman" w:hAnsi="Times New Roman"/>
                <w:sz w:val="28"/>
                <w:szCs w:val="28"/>
              </w:rPr>
              <w:t xml:space="preserve">295023, Республика Крым, </w:t>
            </w:r>
            <w:r>
              <w:rPr>
                <w:rFonts w:ascii="Times New Roman" w:hAnsi="Times New Roman"/>
                <w:sz w:val="28"/>
                <w:szCs w:val="28"/>
              </w:rPr>
              <w:br w:type="textWrapping"/>
            </w:r>
            <w:r>
              <w:rPr>
                <w:rFonts w:ascii="Times New Roman" w:hAnsi="Times New Roman"/>
                <w:sz w:val="28"/>
                <w:szCs w:val="28"/>
              </w:rPr>
              <w:t>г. Симферополь, ул. Ялтинская, 38</w:t>
            </w:r>
          </w:p>
        </w:tc>
      </w:tr>
      <w:tr>
        <w:tblPrEx>
          <w:tblCellMar>
            <w:top w:w="55" w:type="dxa"/>
            <w:left w:w="55" w:type="dxa"/>
            <w:bottom w:w="55" w:type="dxa"/>
            <w:right w:w="55" w:type="dxa"/>
          </w:tblCellMar>
        </w:tblPrEx>
        <w:tc>
          <w:tcPr>
            <w:tcW w:w="4818" w:type="dxa"/>
            <w:tcBorders>
              <w:left w:val="nil"/>
              <w:bottom w:val="nil"/>
            </w:tcBorders>
            <w:shd w:val="clear" w:color="auto" w:fill="auto"/>
          </w:tcPr>
          <w:p>
            <w:pPr>
              <w:pStyle w:val="9"/>
              <w:jc w:val="center"/>
            </w:pPr>
            <w:r>
              <w:rPr>
                <w:rFonts w:ascii="Times New Roman" w:hAnsi="Times New Roman"/>
                <w:sz w:val="28"/>
                <w:szCs w:val="28"/>
              </w:rPr>
              <w:t>Фактический адрес</w:t>
            </w:r>
          </w:p>
        </w:tc>
        <w:tc>
          <w:tcPr>
            <w:tcW w:w="4820" w:type="dxa"/>
            <w:tcBorders>
              <w:left w:val="nil"/>
              <w:bottom w:val="nil"/>
              <w:right w:val="nil"/>
            </w:tcBorders>
            <w:shd w:val="clear" w:color="auto" w:fill="auto"/>
          </w:tcPr>
          <w:p>
            <w:pPr>
              <w:pStyle w:val="9"/>
              <w:jc w:val="center"/>
            </w:pPr>
            <w:r>
              <w:rPr>
                <w:rFonts w:ascii="Times New Roman" w:hAnsi="Times New Roman"/>
                <w:sz w:val="28"/>
                <w:szCs w:val="28"/>
              </w:rPr>
              <w:t xml:space="preserve">295023, Республика Крым, </w:t>
            </w:r>
            <w:r>
              <w:rPr>
                <w:rFonts w:ascii="Times New Roman" w:hAnsi="Times New Roman"/>
                <w:sz w:val="28"/>
                <w:szCs w:val="28"/>
              </w:rPr>
              <w:br w:type="textWrapping"/>
            </w:r>
            <w:r>
              <w:rPr>
                <w:rFonts w:ascii="Times New Roman" w:hAnsi="Times New Roman"/>
                <w:sz w:val="28"/>
                <w:szCs w:val="28"/>
              </w:rPr>
              <w:t>г. Симферополь, ул. Ялтинская, 38</w:t>
            </w:r>
          </w:p>
        </w:tc>
      </w:tr>
      <w:tr>
        <w:tblPrEx>
          <w:tblCellMar>
            <w:top w:w="55" w:type="dxa"/>
            <w:left w:w="55" w:type="dxa"/>
            <w:bottom w:w="55" w:type="dxa"/>
            <w:right w:w="55" w:type="dxa"/>
          </w:tblCellMar>
        </w:tblPrEx>
        <w:tc>
          <w:tcPr>
            <w:tcW w:w="4818" w:type="dxa"/>
            <w:tcBorders>
              <w:left w:val="nil"/>
              <w:bottom w:val="nil"/>
            </w:tcBorders>
            <w:shd w:val="clear" w:color="auto" w:fill="auto"/>
          </w:tcPr>
          <w:p>
            <w:pPr>
              <w:pStyle w:val="9"/>
              <w:jc w:val="center"/>
            </w:pPr>
            <w:r>
              <w:rPr>
                <w:rFonts w:ascii="Times New Roman" w:hAnsi="Times New Roman"/>
                <w:sz w:val="28"/>
                <w:szCs w:val="28"/>
              </w:rPr>
              <w:t>ИНН</w:t>
            </w:r>
          </w:p>
        </w:tc>
        <w:tc>
          <w:tcPr>
            <w:tcW w:w="4820" w:type="dxa"/>
            <w:tcBorders>
              <w:left w:val="nil"/>
              <w:bottom w:val="nil"/>
              <w:right w:val="nil"/>
            </w:tcBorders>
            <w:shd w:val="clear" w:color="auto" w:fill="auto"/>
          </w:tcPr>
          <w:p>
            <w:pPr>
              <w:pStyle w:val="9"/>
              <w:jc w:val="center"/>
            </w:pPr>
            <w:r>
              <w:rPr>
                <w:rFonts w:ascii="Times New Roman" w:hAnsi="Times New Roman"/>
                <w:sz w:val="28"/>
                <w:szCs w:val="28"/>
              </w:rPr>
              <w:t>9102020933</w:t>
            </w:r>
          </w:p>
        </w:tc>
      </w:tr>
      <w:tr>
        <w:tblPrEx>
          <w:tblCellMar>
            <w:top w:w="55" w:type="dxa"/>
            <w:left w:w="55" w:type="dxa"/>
            <w:bottom w:w="55" w:type="dxa"/>
            <w:right w:w="55" w:type="dxa"/>
          </w:tblCellMar>
        </w:tblPrEx>
        <w:tc>
          <w:tcPr>
            <w:tcW w:w="4818" w:type="dxa"/>
            <w:tcBorders>
              <w:left w:val="nil"/>
              <w:bottom w:val="nil"/>
            </w:tcBorders>
            <w:shd w:val="clear" w:color="auto" w:fill="auto"/>
          </w:tcPr>
          <w:p>
            <w:pPr>
              <w:pStyle w:val="9"/>
              <w:jc w:val="center"/>
            </w:pPr>
            <w:r>
              <w:rPr>
                <w:rFonts w:ascii="Times New Roman" w:hAnsi="Times New Roman"/>
                <w:sz w:val="28"/>
                <w:szCs w:val="28"/>
              </w:rPr>
              <w:t>КПП</w:t>
            </w:r>
          </w:p>
        </w:tc>
        <w:tc>
          <w:tcPr>
            <w:tcW w:w="4820" w:type="dxa"/>
            <w:tcBorders>
              <w:left w:val="nil"/>
              <w:bottom w:val="nil"/>
              <w:right w:val="nil"/>
            </w:tcBorders>
            <w:shd w:val="clear" w:color="auto" w:fill="auto"/>
          </w:tcPr>
          <w:p>
            <w:pPr>
              <w:pStyle w:val="9"/>
              <w:jc w:val="center"/>
            </w:pPr>
            <w:r>
              <w:rPr>
                <w:rFonts w:ascii="Times New Roman" w:hAnsi="Times New Roman"/>
                <w:sz w:val="28"/>
                <w:szCs w:val="28"/>
              </w:rPr>
              <w:t>910201001</w:t>
            </w:r>
          </w:p>
        </w:tc>
      </w:tr>
      <w:tr>
        <w:tblPrEx>
          <w:tblCellMar>
            <w:top w:w="55" w:type="dxa"/>
            <w:left w:w="55" w:type="dxa"/>
            <w:bottom w:w="55" w:type="dxa"/>
            <w:right w:w="55" w:type="dxa"/>
          </w:tblCellMar>
        </w:tblPrEx>
        <w:tc>
          <w:tcPr>
            <w:tcW w:w="4818" w:type="dxa"/>
            <w:tcBorders>
              <w:left w:val="nil"/>
              <w:bottom w:val="nil"/>
            </w:tcBorders>
            <w:shd w:val="clear" w:color="auto" w:fill="auto"/>
          </w:tcPr>
          <w:p>
            <w:pPr>
              <w:pStyle w:val="9"/>
              <w:jc w:val="center"/>
            </w:pPr>
            <w:r>
              <w:rPr>
                <w:rFonts w:ascii="Times New Roman" w:hAnsi="Times New Roman"/>
                <w:sz w:val="28"/>
                <w:szCs w:val="28"/>
              </w:rPr>
              <w:t>Кор. счет</w:t>
            </w:r>
          </w:p>
        </w:tc>
        <w:tc>
          <w:tcPr>
            <w:tcW w:w="4820" w:type="dxa"/>
            <w:tcBorders>
              <w:left w:val="nil"/>
              <w:bottom w:val="nil"/>
              <w:right w:val="nil"/>
            </w:tcBorders>
            <w:shd w:val="clear" w:color="auto" w:fill="auto"/>
          </w:tcPr>
          <w:p>
            <w:pPr>
              <w:pStyle w:val="9"/>
              <w:jc w:val="center"/>
              <w:rPr>
                <w:rFonts w:hint="default"/>
                <w:lang w:val="ru-RU"/>
              </w:rPr>
            </w:pPr>
            <w:r>
              <w:rPr>
                <w:rFonts w:ascii="Times New Roman" w:hAnsi="Times New Roman"/>
                <w:sz w:val="28"/>
                <w:szCs w:val="28"/>
              </w:rPr>
              <w:t>30101810335100000</w:t>
            </w:r>
            <w:r>
              <w:rPr>
                <w:rFonts w:hint="default" w:ascii="Times New Roman" w:hAnsi="Times New Roman"/>
                <w:sz w:val="28"/>
                <w:szCs w:val="28"/>
                <w:lang w:val="ru-RU"/>
              </w:rPr>
              <w:t>607</w:t>
            </w:r>
          </w:p>
        </w:tc>
      </w:tr>
      <w:tr>
        <w:tblPrEx>
          <w:tblCellMar>
            <w:top w:w="55" w:type="dxa"/>
            <w:left w:w="55" w:type="dxa"/>
            <w:bottom w:w="55" w:type="dxa"/>
            <w:right w:w="55" w:type="dxa"/>
          </w:tblCellMar>
        </w:tblPrEx>
        <w:tc>
          <w:tcPr>
            <w:tcW w:w="4818" w:type="dxa"/>
            <w:tcBorders>
              <w:left w:val="nil"/>
              <w:bottom w:val="nil"/>
            </w:tcBorders>
            <w:shd w:val="clear" w:color="auto" w:fill="auto"/>
          </w:tcPr>
          <w:p>
            <w:pPr>
              <w:pStyle w:val="9"/>
              <w:jc w:val="center"/>
            </w:pPr>
            <w:r>
              <w:rPr>
                <w:rFonts w:ascii="Times New Roman" w:hAnsi="Times New Roman"/>
                <w:sz w:val="28"/>
                <w:szCs w:val="28"/>
              </w:rPr>
              <w:t>Расчетный счет</w:t>
            </w:r>
          </w:p>
        </w:tc>
        <w:tc>
          <w:tcPr>
            <w:tcW w:w="4820" w:type="dxa"/>
            <w:tcBorders>
              <w:left w:val="nil"/>
              <w:bottom w:val="nil"/>
              <w:right w:val="nil"/>
            </w:tcBorders>
            <w:shd w:val="clear" w:color="auto" w:fill="auto"/>
          </w:tcPr>
          <w:p>
            <w:pPr>
              <w:pStyle w:val="9"/>
              <w:jc w:val="center"/>
            </w:pPr>
            <w:r>
              <w:rPr>
                <w:rFonts w:ascii="Times New Roman" w:hAnsi="Times New Roman"/>
                <w:sz w:val="28"/>
                <w:szCs w:val="28"/>
              </w:rPr>
              <w:t>40703810542660000177</w:t>
            </w:r>
          </w:p>
        </w:tc>
      </w:tr>
      <w:tr>
        <w:tblPrEx>
          <w:tblCellMar>
            <w:top w:w="55" w:type="dxa"/>
            <w:left w:w="55" w:type="dxa"/>
            <w:bottom w:w="55" w:type="dxa"/>
            <w:right w:w="55" w:type="dxa"/>
          </w:tblCellMar>
        </w:tblPrEx>
        <w:tc>
          <w:tcPr>
            <w:tcW w:w="4818" w:type="dxa"/>
            <w:tcBorders>
              <w:left w:val="nil"/>
              <w:bottom w:val="nil"/>
            </w:tcBorders>
            <w:shd w:val="clear" w:color="auto" w:fill="auto"/>
          </w:tcPr>
          <w:p>
            <w:pPr>
              <w:pStyle w:val="9"/>
              <w:jc w:val="center"/>
            </w:pPr>
            <w:r>
              <w:rPr>
                <w:rFonts w:ascii="Times New Roman" w:hAnsi="Times New Roman"/>
                <w:sz w:val="28"/>
                <w:szCs w:val="28"/>
              </w:rPr>
              <w:t>БИК</w:t>
            </w:r>
          </w:p>
        </w:tc>
        <w:tc>
          <w:tcPr>
            <w:tcW w:w="4820" w:type="dxa"/>
            <w:tcBorders>
              <w:left w:val="nil"/>
              <w:bottom w:val="nil"/>
              <w:right w:val="nil"/>
            </w:tcBorders>
            <w:shd w:val="clear" w:color="auto" w:fill="auto"/>
          </w:tcPr>
          <w:p>
            <w:pPr>
              <w:pStyle w:val="9"/>
              <w:jc w:val="center"/>
            </w:pPr>
            <w:r>
              <w:rPr>
                <w:rFonts w:ascii="Times New Roman" w:hAnsi="Times New Roman"/>
                <w:sz w:val="28"/>
                <w:szCs w:val="28"/>
              </w:rPr>
              <w:t>043510607</w:t>
            </w:r>
          </w:p>
        </w:tc>
      </w:tr>
      <w:tr>
        <w:tblPrEx>
          <w:tblCellMar>
            <w:top w:w="55" w:type="dxa"/>
            <w:left w:w="55" w:type="dxa"/>
            <w:bottom w:w="55" w:type="dxa"/>
            <w:right w:w="55" w:type="dxa"/>
          </w:tblCellMar>
        </w:tblPrEx>
        <w:tc>
          <w:tcPr>
            <w:tcW w:w="4818" w:type="dxa"/>
            <w:tcBorders>
              <w:left w:val="nil"/>
              <w:bottom w:val="nil"/>
            </w:tcBorders>
            <w:shd w:val="clear" w:color="auto" w:fill="auto"/>
          </w:tcPr>
          <w:p>
            <w:pPr>
              <w:pStyle w:val="9"/>
              <w:jc w:val="center"/>
            </w:pPr>
            <w:r>
              <w:rPr>
                <w:rFonts w:ascii="Times New Roman" w:hAnsi="Times New Roman"/>
                <w:sz w:val="28"/>
                <w:szCs w:val="28"/>
              </w:rPr>
              <w:t>Наименование банка</w:t>
            </w:r>
          </w:p>
        </w:tc>
        <w:tc>
          <w:tcPr>
            <w:tcW w:w="4820" w:type="dxa"/>
            <w:tcBorders>
              <w:left w:val="nil"/>
              <w:bottom w:val="nil"/>
              <w:right w:val="nil"/>
            </w:tcBorders>
            <w:shd w:val="clear" w:color="auto" w:fill="auto"/>
          </w:tcPr>
          <w:p>
            <w:pPr>
              <w:pStyle w:val="9"/>
              <w:jc w:val="center"/>
            </w:pPr>
            <w:r>
              <w:rPr>
                <w:rFonts w:ascii="Times New Roman" w:hAnsi="Times New Roman"/>
                <w:sz w:val="28"/>
                <w:szCs w:val="28"/>
              </w:rPr>
              <w:t>РНКБ (ПАО)</w:t>
            </w:r>
          </w:p>
        </w:tc>
      </w:tr>
      <w:tr>
        <w:tblPrEx>
          <w:tblCellMar>
            <w:top w:w="55" w:type="dxa"/>
            <w:left w:w="55" w:type="dxa"/>
            <w:bottom w:w="55" w:type="dxa"/>
            <w:right w:w="55" w:type="dxa"/>
          </w:tblCellMar>
        </w:tblPrEx>
        <w:tc>
          <w:tcPr>
            <w:tcW w:w="4818" w:type="dxa"/>
            <w:tcBorders>
              <w:left w:val="nil"/>
              <w:bottom w:val="nil"/>
            </w:tcBorders>
            <w:shd w:val="clear" w:color="auto" w:fill="auto"/>
          </w:tcPr>
          <w:p>
            <w:pPr>
              <w:pStyle w:val="9"/>
              <w:jc w:val="center"/>
            </w:pPr>
            <w:r>
              <w:rPr>
                <w:rFonts w:ascii="Times New Roman" w:hAnsi="Times New Roman"/>
                <w:sz w:val="28"/>
                <w:szCs w:val="28"/>
              </w:rPr>
              <w:t xml:space="preserve">Телефон </w:t>
            </w:r>
          </w:p>
        </w:tc>
        <w:tc>
          <w:tcPr>
            <w:tcW w:w="4820" w:type="dxa"/>
            <w:tcBorders>
              <w:left w:val="nil"/>
              <w:bottom w:val="nil"/>
              <w:right w:val="nil"/>
            </w:tcBorders>
            <w:shd w:val="clear" w:color="auto" w:fill="auto"/>
          </w:tcPr>
          <w:p>
            <w:pPr>
              <w:pStyle w:val="9"/>
              <w:jc w:val="center"/>
            </w:pPr>
            <w:r>
              <w:rPr>
                <w:rFonts w:ascii="Times New Roman" w:hAnsi="Times New Roman"/>
                <w:sz w:val="28"/>
                <w:szCs w:val="28"/>
              </w:rPr>
              <w:t>+7</w:t>
            </w:r>
            <w:r>
              <w:rPr>
                <w:rFonts w:hint="default" w:ascii="Times New Roman" w:hAnsi="Times New Roman"/>
                <w:sz w:val="28"/>
                <w:szCs w:val="28"/>
                <w:lang w:val="ru-RU"/>
              </w:rPr>
              <w:t>(</w:t>
            </w:r>
            <w:r>
              <w:rPr>
                <w:rFonts w:ascii="Times New Roman" w:hAnsi="Times New Roman"/>
                <w:sz w:val="28"/>
                <w:szCs w:val="28"/>
              </w:rPr>
              <w:t>978</w:t>
            </w:r>
            <w:r>
              <w:rPr>
                <w:rFonts w:hint="default" w:ascii="Times New Roman" w:hAnsi="Times New Roman"/>
                <w:sz w:val="28"/>
                <w:szCs w:val="28"/>
                <w:lang w:val="ru-RU"/>
              </w:rPr>
              <w:t>)</w:t>
            </w:r>
            <w:bookmarkStart w:id="1" w:name="_GoBack"/>
            <w:bookmarkEnd w:id="1"/>
            <w:r>
              <w:rPr>
                <w:rFonts w:ascii="Times New Roman" w:hAnsi="Times New Roman"/>
                <w:sz w:val="28"/>
                <w:szCs w:val="28"/>
              </w:rPr>
              <w:t>613</w:t>
            </w:r>
            <w:r>
              <w:rPr>
                <w:rFonts w:hint="default" w:ascii="Times New Roman" w:hAnsi="Times New Roman"/>
                <w:sz w:val="28"/>
                <w:szCs w:val="28"/>
                <w:lang w:val="ru-RU"/>
              </w:rPr>
              <w:t>-</w:t>
            </w:r>
            <w:r>
              <w:rPr>
                <w:rFonts w:ascii="Times New Roman" w:hAnsi="Times New Roman"/>
                <w:sz w:val="28"/>
                <w:szCs w:val="28"/>
              </w:rPr>
              <w:t>22</w:t>
            </w:r>
            <w:r>
              <w:rPr>
                <w:rFonts w:hint="default" w:ascii="Times New Roman" w:hAnsi="Times New Roman"/>
                <w:sz w:val="28"/>
                <w:szCs w:val="28"/>
                <w:lang w:val="ru-RU"/>
              </w:rPr>
              <w:t>-</w:t>
            </w:r>
            <w:r>
              <w:rPr>
                <w:rFonts w:ascii="Times New Roman" w:hAnsi="Times New Roman"/>
                <w:sz w:val="28"/>
                <w:szCs w:val="28"/>
              </w:rPr>
              <w:t>35</w:t>
            </w:r>
          </w:p>
        </w:tc>
      </w:tr>
      <w:tr>
        <w:tblPrEx>
          <w:tblCellMar>
            <w:top w:w="55" w:type="dxa"/>
            <w:left w:w="55" w:type="dxa"/>
            <w:bottom w:w="55" w:type="dxa"/>
            <w:right w:w="55" w:type="dxa"/>
          </w:tblCellMar>
        </w:tblPrEx>
        <w:tc>
          <w:tcPr>
            <w:tcW w:w="4818" w:type="dxa"/>
            <w:tcBorders>
              <w:left w:val="nil"/>
              <w:bottom w:val="nil"/>
            </w:tcBorders>
            <w:shd w:val="clear" w:color="auto" w:fill="auto"/>
          </w:tcPr>
          <w:p>
            <w:pPr>
              <w:pStyle w:val="9"/>
              <w:jc w:val="center"/>
            </w:pPr>
            <w:r>
              <w:rPr>
                <w:rFonts w:ascii="Times New Roman" w:hAnsi="Times New Roman"/>
                <w:sz w:val="28"/>
                <w:szCs w:val="28"/>
              </w:rPr>
              <w:t>ОГРН</w:t>
            </w:r>
          </w:p>
        </w:tc>
        <w:tc>
          <w:tcPr>
            <w:tcW w:w="4820" w:type="dxa"/>
            <w:tcBorders>
              <w:left w:val="nil"/>
              <w:bottom w:val="nil"/>
              <w:right w:val="nil"/>
            </w:tcBorders>
            <w:shd w:val="clear" w:color="auto" w:fill="auto"/>
          </w:tcPr>
          <w:p>
            <w:pPr>
              <w:pStyle w:val="9"/>
              <w:jc w:val="center"/>
            </w:pPr>
            <w:r>
              <w:rPr>
                <w:rFonts w:ascii="Times New Roman" w:hAnsi="Times New Roman"/>
                <w:sz w:val="28"/>
                <w:szCs w:val="28"/>
              </w:rPr>
              <w:t>1149102032496</w:t>
            </w:r>
          </w:p>
        </w:tc>
      </w:tr>
      <w:tr>
        <w:tblPrEx>
          <w:tblCellMar>
            <w:top w:w="55" w:type="dxa"/>
            <w:left w:w="55" w:type="dxa"/>
            <w:bottom w:w="55" w:type="dxa"/>
            <w:right w:w="55" w:type="dxa"/>
          </w:tblCellMar>
        </w:tblPrEx>
        <w:tc>
          <w:tcPr>
            <w:tcW w:w="4818" w:type="dxa"/>
            <w:tcBorders>
              <w:left w:val="nil"/>
              <w:bottom w:val="nil"/>
            </w:tcBorders>
            <w:shd w:val="clear" w:color="auto" w:fill="auto"/>
          </w:tcPr>
          <w:p>
            <w:pPr>
              <w:pStyle w:val="9"/>
              <w:jc w:val="center"/>
            </w:pPr>
            <w:r>
              <w:rPr>
                <w:rFonts w:ascii="Times New Roman" w:hAnsi="Times New Roman"/>
                <w:sz w:val="28"/>
                <w:szCs w:val="28"/>
              </w:rPr>
              <w:t>ОКПО</w:t>
            </w:r>
          </w:p>
        </w:tc>
        <w:tc>
          <w:tcPr>
            <w:tcW w:w="4820" w:type="dxa"/>
            <w:tcBorders>
              <w:left w:val="nil"/>
              <w:bottom w:val="nil"/>
              <w:right w:val="nil"/>
            </w:tcBorders>
            <w:shd w:val="clear" w:color="auto" w:fill="auto"/>
          </w:tcPr>
          <w:p>
            <w:pPr>
              <w:pStyle w:val="9"/>
              <w:jc w:val="center"/>
            </w:pPr>
            <w:r>
              <w:rPr>
                <w:rFonts w:ascii="Times New Roman" w:hAnsi="Times New Roman"/>
                <w:sz w:val="28"/>
                <w:szCs w:val="28"/>
              </w:rPr>
              <w:t>00448261</w:t>
            </w:r>
          </w:p>
        </w:tc>
      </w:tr>
      <w:tr>
        <w:tblPrEx>
          <w:tblCellMar>
            <w:top w:w="55" w:type="dxa"/>
            <w:left w:w="55" w:type="dxa"/>
            <w:bottom w:w="55" w:type="dxa"/>
            <w:right w:w="55" w:type="dxa"/>
          </w:tblCellMar>
        </w:tblPrEx>
        <w:tc>
          <w:tcPr>
            <w:tcW w:w="4818" w:type="dxa"/>
            <w:tcBorders>
              <w:left w:val="nil"/>
              <w:bottom w:val="nil"/>
            </w:tcBorders>
            <w:shd w:val="clear" w:color="auto" w:fill="auto"/>
          </w:tcPr>
          <w:p>
            <w:pPr>
              <w:pStyle w:val="9"/>
              <w:jc w:val="center"/>
            </w:pPr>
            <w:r>
              <w:rPr>
                <w:rFonts w:ascii="Times New Roman" w:hAnsi="Times New Roman"/>
                <w:sz w:val="28"/>
                <w:szCs w:val="28"/>
              </w:rPr>
              <w:t>ОКТМО</w:t>
            </w:r>
          </w:p>
        </w:tc>
        <w:tc>
          <w:tcPr>
            <w:tcW w:w="4820" w:type="dxa"/>
            <w:tcBorders>
              <w:left w:val="nil"/>
              <w:bottom w:val="nil"/>
              <w:right w:val="nil"/>
            </w:tcBorders>
            <w:shd w:val="clear" w:color="auto" w:fill="auto"/>
          </w:tcPr>
          <w:p>
            <w:pPr>
              <w:pStyle w:val="9"/>
              <w:jc w:val="center"/>
            </w:pPr>
            <w:r>
              <w:rPr>
                <w:rFonts w:ascii="Times New Roman" w:hAnsi="Times New Roman"/>
                <w:sz w:val="28"/>
                <w:szCs w:val="28"/>
              </w:rPr>
              <w:t>35701000001</w:t>
            </w:r>
          </w:p>
        </w:tc>
      </w:tr>
      <w:tr>
        <w:tblPrEx>
          <w:tblCellMar>
            <w:top w:w="55" w:type="dxa"/>
            <w:left w:w="55" w:type="dxa"/>
            <w:bottom w:w="55" w:type="dxa"/>
            <w:right w:w="55" w:type="dxa"/>
          </w:tblCellMar>
        </w:tblPrEx>
        <w:tc>
          <w:tcPr>
            <w:tcW w:w="4818" w:type="dxa"/>
            <w:tcBorders>
              <w:left w:val="nil"/>
              <w:bottom w:val="nil"/>
            </w:tcBorders>
            <w:shd w:val="clear" w:color="auto" w:fill="auto"/>
          </w:tcPr>
          <w:p>
            <w:pPr>
              <w:pStyle w:val="9"/>
              <w:jc w:val="center"/>
              <w:rPr>
                <w:rFonts w:ascii="Times New Roman" w:hAnsi="Times New Roman"/>
                <w:sz w:val="28"/>
                <w:szCs w:val="28"/>
              </w:rPr>
            </w:pPr>
          </w:p>
        </w:tc>
        <w:tc>
          <w:tcPr>
            <w:tcW w:w="4820" w:type="dxa"/>
            <w:tcBorders>
              <w:left w:val="nil"/>
              <w:bottom w:val="nil"/>
              <w:right w:val="nil"/>
            </w:tcBorders>
            <w:shd w:val="clear" w:color="auto" w:fill="auto"/>
          </w:tcPr>
          <w:p>
            <w:pPr>
              <w:pStyle w:val="9"/>
              <w:jc w:val="center"/>
              <w:rPr>
                <w:rFonts w:ascii="Times New Roman" w:hAnsi="Times New Roman"/>
                <w:sz w:val="28"/>
                <w:szCs w:val="28"/>
              </w:rPr>
            </w:pPr>
          </w:p>
        </w:tc>
      </w:tr>
      <w:tr>
        <w:tblPrEx>
          <w:tblCellMar>
            <w:top w:w="55" w:type="dxa"/>
            <w:left w:w="55" w:type="dxa"/>
            <w:bottom w:w="55" w:type="dxa"/>
            <w:right w:w="55" w:type="dxa"/>
          </w:tblCellMar>
        </w:tblPrEx>
        <w:tc>
          <w:tcPr>
            <w:tcW w:w="4818" w:type="dxa"/>
            <w:tcBorders>
              <w:left w:val="nil"/>
              <w:bottom w:val="nil"/>
            </w:tcBorders>
            <w:shd w:val="clear" w:color="auto" w:fill="auto"/>
          </w:tcPr>
          <w:p>
            <w:pPr>
              <w:pStyle w:val="9"/>
              <w:jc w:val="center"/>
              <w:rPr>
                <w:rFonts w:ascii="Times New Roman" w:hAnsi="Times New Roman"/>
                <w:sz w:val="28"/>
                <w:szCs w:val="28"/>
              </w:rPr>
            </w:pPr>
          </w:p>
        </w:tc>
        <w:tc>
          <w:tcPr>
            <w:tcW w:w="4820" w:type="dxa"/>
            <w:tcBorders>
              <w:left w:val="nil"/>
              <w:bottom w:val="nil"/>
              <w:right w:val="nil"/>
            </w:tcBorders>
            <w:shd w:val="clear" w:color="auto" w:fill="auto"/>
          </w:tcPr>
          <w:p>
            <w:pPr>
              <w:pStyle w:val="9"/>
              <w:jc w:val="center"/>
              <w:rPr>
                <w:rFonts w:ascii="Times New Roman" w:hAnsi="Times New Roman"/>
                <w:sz w:val="28"/>
                <w:szCs w:val="28"/>
              </w:rPr>
            </w:pPr>
          </w:p>
        </w:tc>
      </w:tr>
    </w:tbl>
    <w:p>
      <w:pPr>
        <w:jc w:val="center"/>
        <w:rPr>
          <w:rFonts w:ascii="Times New Roman" w:hAnsi="Times New Roman"/>
          <w:sz w:val="28"/>
          <w:szCs w:val="28"/>
        </w:rPr>
      </w:pPr>
    </w:p>
    <w:p>
      <w:pPr>
        <w:jc w:val="right"/>
        <w:rPr>
          <w:rFonts w:ascii="Times New Roman" w:hAnsi="Times New Roman" w:cs="Times New Roman"/>
          <w:sz w:val="18"/>
          <w:szCs w:val="18"/>
        </w:rPr>
      </w:pPr>
    </w:p>
    <w:p>
      <w:pPr>
        <w:shd w:val="clear" w:color="auto" w:fill="FFFFFF"/>
        <w:spacing w:line="276" w:lineRule="auto"/>
        <w:rPr>
          <w:rFonts w:ascii="Times New Roman" w:hAnsi="Times New Roman" w:cs="Times New Roman"/>
          <w:color w:val="000000"/>
          <w:sz w:val="16"/>
          <w:szCs w:val="16"/>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Liberation Serif">
    <w:altName w:val="Cambria"/>
    <w:panose1 w:val="00000000000000000000"/>
    <w:charset w:val="CC"/>
    <w:family w:val="roman"/>
    <w:pitch w:val="default"/>
    <w:sig w:usb0="00000000" w:usb1="00000000" w:usb2="00000021" w:usb3="00000000" w:csb0="000001BF" w:csb1="00000000"/>
  </w:font>
  <w:font w:name="Cambria">
    <w:panose1 w:val="02040503050406030204"/>
    <w:charset w:val="00"/>
    <w:family w:val="auto"/>
    <w:pitch w:val="default"/>
    <w:sig w:usb0="E00006FF" w:usb1="420024FF" w:usb2="02000000" w:usb3="00000000" w:csb0="2000019F"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8C47BD"/>
    <w:multiLevelType w:val="multilevel"/>
    <w:tmpl w:val="0A8C47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EA"/>
    <w:rsid w:val="000B241F"/>
    <w:rsid w:val="001153EC"/>
    <w:rsid w:val="002942E8"/>
    <w:rsid w:val="002D7C9E"/>
    <w:rsid w:val="00334FDB"/>
    <w:rsid w:val="00380E99"/>
    <w:rsid w:val="003E4E0A"/>
    <w:rsid w:val="003F2275"/>
    <w:rsid w:val="00416C65"/>
    <w:rsid w:val="0045143D"/>
    <w:rsid w:val="004853C2"/>
    <w:rsid w:val="004A31A0"/>
    <w:rsid w:val="004C2411"/>
    <w:rsid w:val="005B0817"/>
    <w:rsid w:val="005B195E"/>
    <w:rsid w:val="005B611A"/>
    <w:rsid w:val="0065200F"/>
    <w:rsid w:val="00711F13"/>
    <w:rsid w:val="00720CB0"/>
    <w:rsid w:val="00787F5B"/>
    <w:rsid w:val="0083582E"/>
    <w:rsid w:val="008716A4"/>
    <w:rsid w:val="008B4706"/>
    <w:rsid w:val="008B75F6"/>
    <w:rsid w:val="008E31EA"/>
    <w:rsid w:val="00905EC7"/>
    <w:rsid w:val="009346E6"/>
    <w:rsid w:val="00940857"/>
    <w:rsid w:val="009B2347"/>
    <w:rsid w:val="009C389A"/>
    <w:rsid w:val="00A65CE5"/>
    <w:rsid w:val="00A750E7"/>
    <w:rsid w:val="00A84560"/>
    <w:rsid w:val="00A90D95"/>
    <w:rsid w:val="00B067CC"/>
    <w:rsid w:val="00B30E27"/>
    <w:rsid w:val="00B469A5"/>
    <w:rsid w:val="00B5474C"/>
    <w:rsid w:val="00B94099"/>
    <w:rsid w:val="00BC793B"/>
    <w:rsid w:val="00C17F23"/>
    <w:rsid w:val="00C70318"/>
    <w:rsid w:val="00CA5630"/>
    <w:rsid w:val="00DF1F34"/>
    <w:rsid w:val="00DF66D8"/>
    <w:rsid w:val="00E210C7"/>
    <w:rsid w:val="00E41713"/>
    <w:rsid w:val="00F01BDB"/>
    <w:rsid w:val="00F536D5"/>
    <w:rsid w:val="00F634DF"/>
    <w:rsid w:val="00FD4158"/>
    <w:rsid w:val="68200130"/>
    <w:rsid w:val="6DF227F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jc w:val="both"/>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rPr>
      <w:rFonts w:ascii="Segoe UI" w:hAnsi="Segoe UI" w:cs="Segoe UI"/>
      <w:sz w:val="18"/>
      <w:szCs w:val="18"/>
    </w:rPr>
  </w:style>
  <w:style w:type="table" w:styleId="5">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No Spacing"/>
    <w:qFormat/>
    <w:uiPriority w:val="1"/>
    <w:rPr>
      <w:rFonts w:asciiTheme="minorHAnsi" w:hAnsiTheme="minorHAnsi" w:eastAsiaTheme="minorHAnsi" w:cstheme="minorBidi"/>
      <w:sz w:val="22"/>
      <w:szCs w:val="22"/>
      <w:lang w:val="ru-RU" w:eastAsia="en-US" w:bidi="ar-SA"/>
    </w:rPr>
  </w:style>
  <w:style w:type="paragraph" w:styleId="7">
    <w:name w:val="List Paragraph"/>
    <w:basedOn w:val="1"/>
    <w:qFormat/>
    <w:uiPriority w:val="34"/>
    <w:pPr>
      <w:ind w:left="720"/>
      <w:contextualSpacing/>
    </w:pPr>
  </w:style>
  <w:style w:type="character" w:customStyle="1" w:styleId="8">
    <w:name w:val="Текст выноски Знак"/>
    <w:basedOn w:val="2"/>
    <w:link w:val="4"/>
    <w:semiHidden/>
    <w:qFormat/>
    <w:uiPriority w:val="99"/>
    <w:rPr>
      <w:rFonts w:ascii="Segoe UI" w:hAnsi="Segoe UI" w:cs="Segoe UI"/>
      <w:sz w:val="18"/>
      <w:szCs w:val="18"/>
    </w:rPr>
  </w:style>
  <w:style w:type="paragraph" w:customStyle="1" w:styleId="9">
    <w:name w:val="Содержимое таблицы"/>
    <w:basedOn w:val="1"/>
    <w:qFormat/>
    <w:uiPriority w:val="0"/>
    <w:pPr>
      <w:suppressLineNumbers/>
      <w:suppressAutoHyphens/>
      <w:jc w:val="left"/>
    </w:pPr>
    <w:rPr>
      <w:rFonts w:ascii="Liberation Serif" w:hAnsi="Liberation Serif" w:eastAsia="SimSun" w:cs="Lucida Sans"/>
      <w:kern w:val="1"/>
      <w:sz w:val="24"/>
      <w:szCs w:val="24"/>
      <w:lang w:eastAsia="zh-CN" w:bidi="hi-I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3AEC2-79D5-46B8-A22C-9FA3D171A7BE}">
  <ds:schemaRefs/>
</ds:datastoreItem>
</file>

<file path=docProps/app.xml><?xml version="1.0" encoding="utf-8"?>
<Properties xmlns="http://schemas.openxmlformats.org/officeDocument/2006/extended-properties" xmlns:vt="http://schemas.openxmlformats.org/officeDocument/2006/docPropsVTypes">
  <Template>Normal.dotm</Template>
  <Company>Reanimator Extreme Edition</Company>
  <Pages>9</Pages>
  <Words>2292</Words>
  <Characters>13071</Characters>
  <Lines>108</Lines>
  <Paragraphs>30</Paragraphs>
  <TotalTime>30</TotalTime>
  <ScaleCrop>false</ScaleCrop>
  <LinksUpToDate>false</LinksUpToDate>
  <CharactersWithSpaces>15333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2023-02-08T10:28:00Z</dcterms:created>
  <dc:creator>hanter</dc:creator>
  <cp:lastModifiedBy>WPS_1664354338</cp:lastModifiedBy>
  <cp:lastPrinted>2020-02-10T08:41:00Z</cp:lastPrinted>
  <dcterms:modified xsi:type="dcterms:W3CDTF">2023-02-15T11:19:21Z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5CB322FF5DFA483B8B949D7A90B62C7C</vt:lpwstr>
  </property>
</Properties>
</file>